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C1" w:rsidRDefault="00091DC1" w:rsidP="00091DC1">
            <w:r w:rsidRPr="004D2867">
              <w:rPr>
                <w:lang w:val="en-US"/>
              </w:rPr>
              <w:t>Pearson BTEC Level 3 National</w:t>
            </w:r>
            <w:r>
              <w:t xml:space="preserve"> Extended Diploma in Engineering</w:t>
            </w:r>
          </w:p>
          <w:p w:rsidR="0054044A" w:rsidRPr="0003021E" w:rsidRDefault="0054044A" w:rsidP="0003021E">
            <w:pPr>
              <w:widowControl w:val="0"/>
              <w:rPr>
                <w:shd w:val="clear" w:color="auto" w:fill="FBE4D5"/>
              </w:rPr>
            </w:pPr>
            <w:bookmarkStart w:id="1" w:name="_GoBack"/>
            <w:bookmarkEnd w:id="1"/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03021E">
            <w:pPr>
              <w:rPr>
                <w:b/>
              </w:rPr>
            </w:pPr>
            <w:r w:rsidRPr="0003021E">
              <w:rPr>
                <w:b/>
              </w:rPr>
              <w:t xml:space="preserve">Unit </w:t>
            </w:r>
            <w:r w:rsidR="00091DC1" w:rsidRPr="0003021E">
              <w:rPr>
                <w:b/>
              </w:rPr>
              <w:t>7: Calculus to solve engineering problems</w:t>
            </w:r>
          </w:p>
          <w:p w:rsidR="00104702" w:rsidRPr="0003021E" w:rsidRDefault="00104702">
            <w:pPr>
              <w:rPr>
                <w:b/>
              </w:rPr>
            </w:pP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C1" w:rsidRPr="0003021E" w:rsidRDefault="0001633A" w:rsidP="007E3AD3">
            <w:r w:rsidRPr="0003021E">
              <w:rPr>
                <w:b/>
              </w:rPr>
              <w:t>B</w:t>
            </w:r>
            <w:r w:rsidR="00091DC1" w:rsidRPr="0003021E">
              <w:rPr>
                <w:b/>
              </w:rPr>
              <w:t>:</w:t>
            </w:r>
            <w:r w:rsidR="00091DC1" w:rsidRPr="0003021E">
              <w:t xml:space="preserve"> </w:t>
            </w:r>
            <w:r w:rsidR="007E3AD3" w:rsidRPr="0003021E">
              <w:t xml:space="preserve">Examine how </w:t>
            </w:r>
            <w:r w:rsidRPr="0003021E">
              <w:t>Integral</w:t>
            </w:r>
            <w:r w:rsidR="007E3AD3" w:rsidRPr="0003021E">
              <w:t xml:space="preserve"> calculus can be used to solve engineering problems</w:t>
            </w:r>
          </w:p>
          <w:p w:rsidR="008829DA" w:rsidRDefault="008829DA"/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03021E" w:rsidRDefault="007E3AD3">
            <w:pPr>
              <w:rPr>
                <w:szCs w:val="18"/>
              </w:rPr>
            </w:pPr>
            <w:r w:rsidRPr="0003021E">
              <w:rPr>
                <w:szCs w:val="18"/>
              </w:rPr>
              <w:t>Solving engineering problems that involve differentiation</w:t>
            </w:r>
          </w:p>
          <w:p w:rsidR="008829DA" w:rsidRDefault="008829DA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1DC1" w:rsidRPr="007E4341" w:rsidRDefault="00B13CA2" w:rsidP="007E4341">
            <w:r>
              <w:t>You are working as an apprentice engineer at a company involved in the research, design production and maintenance of bespoke engineering solutions for larger customers.</w:t>
            </w:r>
          </w:p>
          <w:p w:rsidR="007E4341" w:rsidRDefault="007E4341"/>
          <w:p w:rsidR="00AD3937" w:rsidRDefault="00B13CA2" w:rsidP="00354D55">
            <w:r>
              <w:t xml:space="preserve">Part of your apprenticeship is to spend time working in all departments, however a certain level of understanding needs to be shown before the managing director allows apprentices into the design team and so she has developed a series of questions on </w:t>
            </w:r>
            <w:r w:rsidR="00354D55">
              <w:t>integration</w:t>
            </w:r>
            <w:r>
              <w:t xml:space="preserve"> to determine if you are suitable.</w:t>
            </w:r>
          </w:p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Default="00CB0E5B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7C22C6" w:rsidRDefault="00064B38" w:rsidP="0003021E">
            <w:pPr>
              <w:pStyle w:val="Tabletext"/>
              <w:tabs>
                <w:tab w:val="clear" w:pos="400"/>
                <w:tab w:val="left" w:pos="318"/>
              </w:tabs>
              <w:spacing w:line="240" w:lineRule="auto"/>
            </w:pPr>
            <w:proofErr w:type="gramStart"/>
            <w:r>
              <w:rPr>
                <w:rFonts w:eastAsia="Times New Roman" w:cs="Helvetica"/>
              </w:rPr>
              <w:t xml:space="preserve">1 </w:t>
            </w:r>
            <w:r w:rsidR="003056B5">
              <w:rPr>
                <w:rFonts w:eastAsia="Times New Roman" w:cs="Helvetica"/>
              </w:rPr>
              <w:t xml:space="preserve"> </w:t>
            </w:r>
            <w:r w:rsidR="00A4211A" w:rsidRPr="00091DC1">
              <w:t>The</w:t>
            </w:r>
            <w:proofErr w:type="gramEnd"/>
            <w:r w:rsidR="00A4211A" w:rsidRPr="00091DC1">
              <w:t xml:space="preserve"> tasks are to:</w:t>
            </w:r>
          </w:p>
          <w:p w:rsidR="003056B5" w:rsidRPr="0003021E" w:rsidRDefault="00636F09" w:rsidP="007C22C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Verdana" w:eastAsiaTheme="minorEastAsia" w:hAnsi="Verdana"/>
                <w:sz w:val="20"/>
              </w:rPr>
            </w:pPr>
            <w:r w:rsidRPr="0003021E">
              <w:rPr>
                <w:rFonts w:ascii="Verdana" w:eastAsia="Times New Roman" w:hAnsi="Verdana" w:cs="Helvetica"/>
                <w:sz w:val="20"/>
              </w:rPr>
              <w:t>Find the indefinite integral of the function</w:t>
            </w:r>
          </w:p>
          <w:p w:rsidR="007C22C6" w:rsidRPr="007C22C6" w:rsidRDefault="007C22C6" w:rsidP="007C22C6">
            <w:pPr>
              <w:pStyle w:val="ListParagraph"/>
              <w:spacing w:before="100" w:beforeAutospacing="1" w:after="100" w:afterAutospacing="1" w:line="360" w:lineRule="atLeast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3t</m:t>
                    </m:r>
                  </m:e>
                </m:func>
              </m:oMath>
            </m:oMathPara>
          </w:p>
          <w:p w:rsidR="007C22C6" w:rsidRPr="0003021E" w:rsidRDefault="007C22C6" w:rsidP="007C22C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Verdana" w:eastAsiaTheme="minorEastAsia" w:hAnsi="Verdana"/>
                <w:sz w:val="20"/>
              </w:rPr>
            </w:pPr>
            <w:r w:rsidRPr="0003021E">
              <w:rPr>
                <w:rFonts w:ascii="Verdana" w:eastAsiaTheme="minorEastAsia" w:hAnsi="Verdana"/>
                <w:sz w:val="20"/>
              </w:rPr>
              <w:t>Calculate the definite integral</w:t>
            </w:r>
          </w:p>
          <w:p w:rsidR="007C22C6" w:rsidRPr="007C22C6" w:rsidRDefault="007D0EFB" w:rsidP="007C22C6">
            <w:pPr>
              <w:pStyle w:val="ListParagraph"/>
              <w:spacing w:before="100" w:beforeAutospacing="1" w:after="100" w:afterAutospacing="1" w:line="360" w:lineRule="atLeast"/>
              <w:rPr>
                <w:rFonts w:eastAsiaTheme="minorEastAsia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3t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3t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dt</m:t>
                    </m:r>
                  </m:e>
                </m:nary>
              </m:oMath>
            </m:oMathPara>
          </w:p>
          <w:p w:rsidR="00394E1D" w:rsidRDefault="00A87A9E" w:rsidP="007C22C6">
            <w:pPr>
              <w:ind w:left="296" w:hanging="29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 </w:t>
            </w:r>
            <w:r w:rsidR="007C22C6">
              <w:rPr>
                <w:rFonts w:eastAsiaTheme="minorEastAsia"/>
              </w:rPr>
              <w:t xml:space="preserve">An object is moving with a uniform acceleration </w:t>
            </w:r>
            <m:oMath>
              <m:r>
                <w:rPr>
                  <w:rFonts w:ascii="Cambria Math" w:eastAsiaTheme="minorEastAsia" w:hAnsi="Cambria Math"/>
                </w:rPr>
                <m:t>a=2m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C22C6">
              <w:rPr>
                <w:rFonts w:eastAsiaTheme="minorEastAsia"/>
              </w:rPr>
              <w:t>, determine the functions for:</w:t>
            </w:r>
          </w:p>
          <w:p w:rsidR="007C22C6" w:rsidRDefault="007C22C6" w:rsidP="007C22C6">
            <w:pPr>
              <w:ind w:left="296" w:hanging="296"/>
              <w:rPr>
                <w:rFonts w:eastAsiaTheme="minorEastAsia"/>
              </w:rPr>
            </w:pPr>
          </w:p>
          <w:p w:rsidR="007C22C6" w:rsidRPr="0003021E" w:rsidRDefault="007C22C6" w:rsidP="007C22C6">
            <w:pPr>
              <w:pStyle w:val="ListParagraph"/>
              <w:numPr>
                <w:ilvl w:val="0"/>
                <w:numId w:val="15"/>
              </w:numPr>
              <w:rPr>
                <w:rFonts w:ascii="Verdana" w:eastAsiaTheme="minorEastAsia" w:hAnsi="Verdana"/>
                <w:sz w:val="20"/>
              </w:rPr>
            </w:pPr>
            <w:r w:rsidRPr="0003021E">
              <w:rPr>
                <w:rFonts w:ascii="Verdana" w:eastAsiaTheme="minorEastAsia" w:hAnsi="Verdana"/>
                <w:sz w:val="20"/>
              </w:rPr>
              <w:t xml:space="preserve">Velocity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-1</m:t>
                      </m:r>
                    </m:sup>
                  </m:sSup>
                </m:e>
              </m:d>
            </m:oMath>
            <w:r w:rsidRPr="0003021E">
              <w:rPr>
                <w:rFonts w:ascii="Verdana" w:eastAsiaTheme="minorEastAsia" w:hAnsi="Verdana"/>
                <w:sz w:val="20"/>
              </w:rPr>
              <w:t xml:space="preserve"> – given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</w:rPr>
                <m:t>=10m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-1</m:t>
                  </m:r>
                </m:sup>
              </m:sSup>
            </m:oMath>
          </w:p>
          <w:p w:rsidR="007C22C6" w:rsidRPr="0003021E" w:rsidRDefault="007C22C6" w:rsidP="007C22C6">
            <w:pPr>
              <w:pStyle w:val="ListParagraph"/>
              <w:numPr>
                <w:ilvl w:val="0"/>
                <w:numId w:val="15"/>
              </w:numPr>
              <w:rPr>
                <w:rFonts w:ascii="Verdana" w:eastAsiaTheme="minorEastAsia" w:hAnsi="Verdana"/>
                <w:sz w:val="20"/>
              </w:rPr>
            </w:pPr>
            <w:r w:rsidRPr="0003021E">
              <w:rPr>
                <w:rFonts w:ascii="Verdana" w:eastAsiaTheme="minorEastAsia" w:hAnsi="Verdana"/>
                <w:sz w:val="20"/>
              </w:rPr>
              <w:t xml:space="preserve">Displacement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m</m:t>
                  </m:r>
                </m:e>
              </m:d>
            </m:oMath>
            <w:r w:rsidRPr="0003021E">
              <w:rPr>
                <w:rFonts w:ascii="Verdana" w:eastAsiaTheme="minorEastAsia" w:hAnsi="Verdana"/>
                <w:sz w:val="20"/>
              </w:rPr>
              <w:t xml:space="preserve"> – given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</w:rPr>
                <m:t>=5m</m:t>
              </m:r>
            </m:oMath>
          </w:p>
          <w:p w:rsidR="007C22C6" w:rsidRPr="0003021E" w:rsidRDefault="007C22C6" w:rsidP="007C22C6">
            <w:pPr>
              <w:pStyle w:val="ListParagraph"/>
              <w:numPr>
                <w:ilvl w:val="0"/>
                <w:numId w:val="15"/>
              </w:numPr>
              <w:rPr>
                <w:rFonts w:ascii="Verdana" w:eastAsiaTheme="minorEastAsia" w:hAnsi="Verdana"/>
                <w:sz w:val="20"/>
              </w:rPr>
            </w:pPr>
            <w:r w:rsidRPr="0003021E">
              <w:rPr>
                <w:rFonts w:ascii="Verdana" w:eastAsiaTheme="minorEastAsia" w:hAnsi="Verdana"/>
                <w:sz w:val="20"/>
              </w:rPr>
              <w:t xml:space="preserve">Calculate the values of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v</m:t>
              </m:r>
            </m:oMath>
            <w:r w:rsidRPr="0003021E">
              <w:rPr>
                <w:rFonts w:ascii="Verdana" w:eastAsiaTheme="minorEastAsia" w:hAnsi="Verdana"/>
                <w:sz w:val="20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s</m:t>
              </m:r>
            </m:oMath>
            <w:r w:rsidRPr="0003021E">
              <w:rPr>
                <w:rFonts w:ascii="Verdana" w:eastAsiaTheme="minorEastAsia" w:hAnsi="Verdana"/>
                <w:sz w:val="20"/>
              </w:rPr>
              <w:t xml:space="preserve"> for:</w:t>
            </w:r>
          </w:p>
          <w:p w:rsidR="007C22C6" w:rsidRPr="0003021E" w:rsidRDefault="007C22C6" w:rsidP="007C22C6">
            <w:pPr>
              <w:pStyle w:val="ListParagraph"/>
              <w:numPr>
                <w:ilvl w:val="0"/>
                <w:numId w:val="16"/>
              </w:numPr>
              <w:ind w:left="1005" w:hanging="285"/>
              <w:rPr>
                <w:rFonts w:ascii="Verdana" w:eastAsiaTheme="minorEastAsia" w:hAnsi="Verdana"/>
                <w:sz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</w:rPr>
                <m:t>t=2s</m:t>
              </m:r>
            </m:oMath>
          </w:p>
          <w:p w:rsidR="007C22C6" w:rsidRPr="0003021E" w:rsidRDefault="007C22C6" w:rsidP="007C22C6">
            <w:pPr>
              <w:pStyle w:val="ListParagraph"/>
              <w:numPr>
                <w:ilvl w:val="0"/>
                <w:numId w:val="16"/>
              </w:numPr>
              <w:ind w:left="1005" w:hanging="285"/>
              <w:rPr>
                <w:rFonts w:ascii="Verdana" w:eastAsiaTheme="minorEastAsia" w:hAnsi="Verdana"/>
                <w:sz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</w:rPr>
                <m:t>t=5s</m:t>
              </m:r>
            </m:oMath>
          </w:p>
          <w:p w:rsidR="001F033F" w:rsidRDefault="002C04F4" w:rsidP="001979C3">
            <w:pPr>
              <w:ind w:left="296" w:hanging="296"/>
            </w:pPr>
            <w:r>
              <w:t xml:space="preserve">3  </w:t>
            </w:r>
            <w:r w:rsidR="001979C3">
              <w:t xml:space="preserve">The extension,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1979C3">
              <w:t xml:space="preserve">, of a material with an applied force,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="001979C3">
              <w:t xml:space="preserve">, is given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F×1×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sup>
              </m:sSup>
            </m:oMath>
            <w:r w:rsidR="001979C3" w:rsidRPr="001979C3">
              <w:t>.</w:t>
            </w:r>
          </w:p>
          <w:p w:rsidR="008540F4" w:rsidRDefault="008540F4" w:rsidP="001979C3">
            <w:pPr>
              <w:ind w:left="296" w:hanging="296"/>
            </w:pPr>
          </w:p>
          <w:p w:rsidR="001979C3" w:rsidRPr="0003021E" w:rsidRDefault="001979C3" w:rsidP="001979C3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>Calculate the work done if the force increases from 100N to 500N</w:t>
            </w:r>
            <w:r w:rsidR="008540F4" w:rsidRPr="0003021E">
              <w:rPr>
                <w:rFonts w:ascii="Verdana" w:hAnsi="Verdana"/>
                <w:sz w:val="20"/>
              </w:rPr>
              <w:t xml:space="preserve"> using:</w:t>
            </w: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18"/>
              </w:numPr>
              <w:ind w:left="1005" w:hanging="285"/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lastRenderedPageBreak/>
              <w:t>An analytical integration technique</w:t>
            </w: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18"/>
              </w:numPr>
              <w:ind w:left="1005" w:hanging="285"/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>A numerical integration technique</w:t>
            </w:r>
          </w:p>
          <w:p w:rsidR="008540F4" w:rsidRDefault="008540F4" w:rsidP="008540F4">
            <w:pPr>
              <w:jc w:val="center"/>
              <w:rPr>
                <w:i/>
              </w:rPr>
            </w:pPr>
            <w:r w:rsidRPr="008540F4">
              <w:rPr>
                <w:i/>
              </w:rPr>
              <w:t>[Note: the work done is given by the area under the curve]</w:t>
            </w:r>
          </w:p>
          <w:p w:rsidR="008540F4" w:rsidRDefault="008540F4" w:rsidP="008540F4">
            <w:pPr>
              <w:jc w:val="center"/>
              <w:rPr>
                <w:i/>
              </w:rPr>
            </w:pP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>Compare the two answers</w:t>
            </w: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>Using a computer spreadsheet increase the number of values used for your numerical method</w:t>
            </w: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</w:rPr>
            </w:pPr>
            <w:proofErr w:type="spellStart"/>
            <w:r w:rsidRPr="0003021E">
              <w:rPr>
                <w:rFonts w:ascii="Verdana" w:hAnsi="Verdana"/>
                <w:sz w:val="20"/>
              </w:rPr>
              <w:t>Analyse</w:t>
            </w:r>
            <w:proofErr w:type="spellEnd"/>
            <w:r w:rsidRPr="0003021E">
              <w:rPr>
                <w:rFonts w:ascii="Verdana" w:hAnsi="Verdana"/>
                <w:sz w:val="20"/>
              </w:rPr>
              <w:t xml:space="preserve"> any affect the size of numerical step has on the result.</w:t>
            </w:r>
          </w:p>
          <w:p w:rsidR="008540F4" w:rsidRPr="0003021E" w:rsidRDefault="001F033F" w:rsidP="008540F4">
            <w:pPr>
              <w:ind w:left="296" w:hanging="296"/>
            </w:pPr>
            <w:r w:rsidRPr="0003021E">
              <w:t xml:space="preserve">4  </w:t>
            </w:r>
            <w:r w:rsidR="008540F4" w:rsidRPr="0003021E">
              <w:t xml:space="preserve">For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v=12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θ</m:t>
                  </m:r>
                </m:e>
              </m:func>
            </m:oMath>
            <w:r w:rsidR="008540F4" w:rsidRPr="0003021E">
              <w:t>, calculate the:</w:t>
            </w: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03021E">
              <w:rPr>
                <w:rFonts w:ascii="Verdana" w:hAnsi="Verdana"/>
                <w:sz w:val="20"/>
                <w:szCs w:val="20"/>
              </w:rPr>
              <w:t>Mean</w:t>
            </w:r>
          </w:p>
          <w:p w:rsidR="008540F4" w:rsidRPr="0003021E" w:rsidRDefault="008540F4" w:rsidP="008540F4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03021E">
              <w:rPr>
                <w:rFonts w:ascii="Verdana" w:hAnsi="Verdana"/>
                <w:sz w:val="20"/>
                <w:szCs w:val="20"/>
              </w:rPr>
              <w:t>Root mean square (RMS)</w:t>
            </w:r>
          </w:p>
          <w:p w:rsidR="008540F4" w:rsidRPr="0003021E" w:rsidRDefault="008540F4" w:rsidP="008540F4">
            <w:pPr>
              <w:ind w:left="296"/>
            </w:pPr>
            <w:r w:rsidRPr="0003021E">
              <w:t xml:space="preserve">Over a range of </w:t>
            </w:r>
            <m:oMath>
              <m:r>
                <w:rPr>
                  <w:rFonts w:ascii="Cambria Math" w:hAnsi="Cambria Math"/>
                </w:rPr>
                <m:t>0≤θ≤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03021E">
              <w:t xml:space="preserve"> radians.</w:t>
            </w:r>
          </w:p>
          <w:p w:rsidR="00A4211A" w:rsidRPr="0003021E" w:rsidRDefault="008540F4" w:rsidP="00A4211A">
            <w:pPr>
              <w:pStyle w:val="ListParagraph"/>
              <w:spacing w:before="100" w:beforeAutospacing="1" w:after="100" w:afterAutospacing="1" w:line="360" w:lineRule="atLeast"/>
              <w:rPr>
                <w:rFonts w:ascii="Verdana" w:eastAsiaTheme="minorEastAsia" w:hAnsi="Verdana"/>
                <w:sz w:val="20"/>
                <w:szCs w:val="20"/>
              </w:rPr>
            </w:pPr>
            <w:r w:rsidRPr="0003021E">
              <w:rPr>
                <w:rFonts w:ascii="Verdana" w:hAnsi="Verdana"/>
                <w:i/>
                <w:sz w:val="20"/>
                <w:szCs w:val="20"/>
              </w:rPr>
              <w:t xml:space="preserve">[Note the trigonometric identity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2θ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=1-2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oMath>
            <w:r w:rsidRPr="0003021E">
              <w:rPr>
                <w:rFonts w:ascii="Verdana" w:hAnsi="Verdana"/>
                <w:i/>
                <w:sz w:val="20"/>
                <w:szCs w:val="20"/>
              </w:rPr>
              <w:t>]</w:t>
            </w:r>
            <w:r w:rsidR="00A4211A" w:rsidRPr="0003021E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  <w:p w:rsidR="001F033F" w:rsidRDefault="001F033F" w:rsidP="006E4B42">
            <w:proofErr w:type="gramStart"/>
            <w:r>
              <w:t xml:space="preserve">5  </w:t>
            </w:r>
            <w:r w:rsidR="006E4B42">
              <w:t>A</w:t>
            </w:r>
            <w:proofErr w:type="gramEnd"/>
            <w:r w:rsidR="006E4B42">
              <w:t xml:space="preserve"> complex function can be modelled by the equation:</w:t>
            </w:r>
          </w:p>
          <w:p w:rsidR="006E4B42" w:rsidRDefault="006E4B42" w:rsidP="006E4B42"/>
          <w:p w:rsidR="006E4B42" w:rsidRPr="006E4B42" w:rsidRDefault="006E4B42" w:rsidP="006E4B42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6E4B42" w:rsidRDefault="006E4B42" w:rsidP="006E4B42">
            <w:pPr>
              <w:ind w:left="296"/>
            </w:pPr>
          </w:p>
          <w:p w:rsidR="00A4211A" w:rsidRPr="0003021E" w:rsidRDefault="006E4B42" w:rsidP="00A4211A">
            <w:pPr>
              <w:pStyle w:val="ListParagraph"/>
              <w:spacing w:before="100" w:beforeAutospacing="1" w:after="100" w:afterAutospacing="1" w:line="360" w:lineRule="atLeast"/>
              <w:rPr>
                <w:rFonts w:ascii="Verdana" w:eastAsiaTheme="minorEastAsi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 xml:space="preserve">Find the indefinite integral of the function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e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dx</m:t>
                  </m:r>
                </m:e>
              </m:d>
            </m:oMath>
            <w:r w:rsidRPr="0003021E">
              <w:rPr>
                <w:rFonts w:ascii="Verdana" w:hAnsi="Verdana"/>
                <w:sz w:val="20"/>
              </w:rPr>
              <w:t xml:space="preserve"> using a substitution method.</w:t>
            </w:r>
            <w:r w:rsidR="00A4211A" w:rsidRPr="0003021E">
              <w:rPr>
                <w:rFonts w:ascii="Verdana" w:eastAsiaTheme="minorEastAsia" w:hAnsi="Verdana"/>
                <w:sz w:val="20"/>
              </w:rPr>
              <w:t xml:space="preserve"> </w:t>
            </w:r>
          </w:p>
          <w:p w:rsidR="00CB0E5B" w:rsidRDefault="003E1FDE" w:rsidP="006E4B42">
            <w:pPr>
              <w:ind w:left="296" w:hanging="296"/>
            </w:pPr>
            <w:r>
              <w:t xml:space="preserve">6 </w:t>
            </w:r>
            <w:r w:rsidR="006E4B42">
              <w:t xml:space="preserve">The acceleration of an object moving in a strange way has been modelled as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6E4B42">
              <w:t>.</w:t>
            </w:r>
          </w:p>
          <w:p w:rsidR="006E4B42" w:rsidRPr="0003021E" w:rsidRDefault="006E4B42" w:rsidP="006E4B42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 xml:space="preserve">Use integration by parts to find an equation to model the velocity </w:t>
            </w:r>
            <m:oMath>
              <m:r>
                <w:rPr>
                  <w:rFonts w:ascii="Cambria Math" w:hAnsi="Cambria Math"/>
                  <w:sz w:val="20"/>
                </w:rPr>
                <m:t>v</m:t>
              </m:r>
            </m:oMath>
            <w:r w:rsidRPr="0003021E">
              <w:rPr>
                <w:rFonts w:ascii="Verdana" w:hAnsi="Verdana"/>
                <w:sz w:val="20"/>
              </w:rPr>
              <w:t xml:space="preserve"> if </w:t>
            </w:r>
            <m:oMath>
              <m:r>
                <w:rPr>
                  <w:rFonts w:ascii="Cambria Math" w:hAnsi="Cambria Math"/>
                  <w:sz w:val="20"/>
                </w:rPr>
                <m:t>v=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nary>
              <m:r>
                <w:rPr>
                  <w:rFonts w:ascii="Cambria Math" w:eastAsiaTheme="minorEastAsia" w:hAnsi="Cambria Math"/>
                  <w:sz w:val="20"/>
                </w:rPr>
                <m:t>dx</m:t>
              </m:r>
            </m:oMath>
            <w:r w:rsidRPr="0003021E">
              <w:rPr>
                <w:rFonts w:ascii="Verdana" w:eastAsiaTheme="minorEastAsia" w:hAnsi="Verdana"/>
                <w:sz w:val="20"/>
              </w:rPr>
              <w:t>.</w:t>
            </w:r>
          </w:p>
          <w:p w:rsidR="006E4B42" w:rsidRPr="0003021E" w:rsidRDefault="006E4B42" w:rsidP="006E4B42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>Is the problem any different if you find</w:t>
            </w:r>
            <m:oMath>
              <m:r>
                <w:rPr>
                  <w:rFonts w:ascii="Cambria Math" w:hAnsi="Cambria Math"/>
                  <w:sz w:val="20"/>
                </w:rPr>
                <m:t xml:space="preserve"> v=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  <w:sz w:val="20"/>
                </w:rPr>
                <m:t>dx</m:t>
              </m:r>
            </m:oMath>
            <w:r w:rsidR="00BC11E2" w:rsidRPr="0003021E">
              <w:rPr>
                <w:rFonts w:ascii="Verdana" w:eastAsiaTheme="minorEastAsia" w:hAnsi="Verdana"/>
                <w:sz w:val="20"/>
              </w:rPr>
              <w:t>?</w:t>
            </w:r>
          </w:p>
          <w:p w:rsidR="00BC11E2" w:rsidRDefault="00BC11E2" w:rsidP="00BC11E2">
            <w:pPr>
              <w:ind w:left="296" w:hanging="296"/>
            </w:pPr>
            <w:proofErr w:type="gramStart"/>
            <w:r>
              <w:t>7  Newton’s</w:t>
            </w:r>
            <w:proofErr w:type="gramEnd"/>
            <w:r>
              <w:t xml:space="preserve"> laws of cooling proposes that the rate of change of temperature is proportional to the temperature difference to the ambient (room) temperature. And can be modelled using the equation:</w:t>
            </w:r>
          </w:p>
          <w:p w:rsidR="00BC11E2" w:rsidRDefault="00BC11E2" w:rsidP="00BC11E2">
            <w:pPr>
              <w:ind w:left="296" w:hanging="296"/>
            </w:pPr>
          </w:p>
          <w:p w:rsidR="00BC11E2" w:rsidRPr="00BC11E2" w:rsidRDefault="007D0EFB" w:rsidP="00BC11E2">
            <w:pPr>
              <w:ind w:left="296" w:hanging="296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=-k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  <w:p w:rsidR="00BC11E2" w:rsidRDefault="00BC11E2" w:rsidP="00BC11E2">
            <w:pPr>
              <w:ind w:left="296" w:hanging="296"/>
            </w:pPr>
          </w:p>
          <w:p w:rsidR="00BC11E2" w:rsidRDefault="00BC11E2" w:rsidP="00BC11E2">
            <w:pPr>
              <w:ind w:left="296"/>
            </w:pPr>
            <w:r>
              <w:t>This can also be written as:</w:t>
            </w:r>
          </w:p>
          <w:p w:rsidR="00BC11E2" w:rsidRDefault="00BC11E2" w:rsidP="00BC11E2"/>
          <w:p w:rsidR="00BC11E2" w:rsidRPr="00BC11E2" w:rsidRDefault="007D0EFB" w:rsidP="00BC11E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=-k dt</m:t>
                </m:r>
              </m:oMath>
            </m:oMathPara>
          </w:p>
          <w:p w:rsidR="00BC11E2" w:rsidRDefault="00BC11E2" w:rsidP="00BC11E2">
            <w:pPr>
              <w:ind w:left="296"/>
            </w:pPr>
            <w:r>
              <w:t>Where:</w:t>
            </w:r>
          </w:p>
          <w:p w:rsidR="00BC11E2" w:rsidRPr="00BC11E2" w:rsidRDefault="00BC11E2" w:rsidP="00BC11E2">
            <w:pPr>
              <w:ind w:left="296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T=Temperature of material</m:t>
                </m:r>
              </m:oMath>
            </m:oMathPara>
          </w:p>
          <w:p w:rsidR="00BC11E2" w:rsidRPr="00BC11E2" w:rsidRDefault="007D0EFB" w:rsidP="00BC11E2">
            <w:pPr>
              <w:ind w:left="296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=Ambient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room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temperature</m:t>
                </m:r>
              </m:oMath>
            </m:oMathPara>
          </w:p>
          <w:p w:rsidR="00BC11E2" w:rsidRPr="00BC11E2" w:rsidRDefault="00BC11E2" w:rsidP="00BC11E2">
            <w:pPr>
              <w:ind w:left="296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k=A  cooling constant</m:t>
                </m:r>
              </m:oMath>
            </m:oMathPara>
          </w:p>
          <w:p w:rsidR="00BC11E2" w:rsidRDefault="00BC11E2" w:rsidP="00BC11E2">
            <w:pPr>
              <w:ind w:left="296"/>
            </w:pPr>
          </w:p>
          <w:p w:rsidR="00BC11E2" w:rsidRPr="0003021E" w:rsidRDefault="00BC11E2" w:rsidP="00BC11E2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lastRenderedPageBreak/>
              <w:t>Integrate both sides of the equation and show that the temperature difference is given by:</w:t>
            </w:r>
          </w:p>
          <w:p w:rsidR="00BC11E2" w:rsidRPr="00BC11E2" w:rsidRDefault="007D0EFB" w:rsidP="00BC11E2">
            <w:pPr>
              <w:pStyle w:val="ListParagraph"/>
              <w:ind w:left="656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color w:val="000000"/>
                            <w:sz w:val="20"/>
                            <w:szCs w:val="20"/>
                            <w:lang w:val="en-GB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-kt</m:t>
                    </m:r>
                  </m:sup>
                </m:sSup>
              </m:oMath>
            </m:oMathPara>
          </w:p>
          <w:p w:rsidR="00BC11E2" w:rsidRDefault="00BC11E2" w:rsidP="00BC11E2">
            <w:pPr>
              <w:ind w:left="296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m:oMath>
              <m:r>
                <w:rPr>
                  <w:rFonts w:ascii="Cambria Math" w:eastAsiaTheme="minorHAnsi" w:hAnsi="Cambria Math" w:cstheme="minorBidi"/>
                  <w:color w:val="auto"/>
                  <w:sz w:val="22"/>
                  <w:szCs w:val="22"/>
                  <w:lang w:val="en-US" w:eastAsia="en-US"/>
                </w:rPr>
                <m:t>[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auto"/>
                  <w:sz w:val="22"/>
                  <w:szCs w:val="22"/>
                  <w:lang w:val="en-US" w:eastAsia="en-US"/>
                </w:rPr>
                <m:t xml:space="preserve"> is a constant for this problem</m:t>
              </m:r>
            </m:oMath>
            <w:r>
              <w:rPr>
                <w:color w:val="auto"/>
                <w:sz w:val="22"/>
                <w:szCs w:val="22"/>
                <w:lang w:val="en-US" w:eastAsia="en-US"/>
              </w:rPr>
              <w:t>]</w:t>
            </w:r>
          </w:p>
          <w:p w:rsidR="00BC11E2" w:rsidRDefault="00BC11E2" w:rsidP="00BC11E2">
            <w:pPr>
              <w:ind w:left="296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  <w:p w:rsidR="00BC11E2" w:rsidRPr="0003021E" w:rsidRDefault="00BC11E2" w:rsidP="00BC11E2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03021E">
              <w:rPr>
                <w:rFonts w:ascii="Verdana" w:hAnsi="Verdana"/>
                <w:sz w:val="20"/>
                <w:szCs w:val="20"/>
              </w:rPr>
              <w:t xml:space="preserve">Calculate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</m:oMath>
            <w:r w:rsidRPr="0003021E">
              <w:rPr>
                <w:rFonts w:ascii="Verdana" w:eastAsiaTheme="minorEastAsia" w:hAnsi="Verdana"/>
                <w:sz w:val="20"/>
                <w:szCs w:val="20"/>
              </w:rPr>
              <w:t xml:space="preserve"> if the initial temperature is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70℃</m:t>
              </m:r>
            </m:oMath>
            <w:r w:rsidRPr="0003021E">
              <w:rPr>
                <w:rFonts w:ascii="Verdana" w:eastAsiaTheme="minorEastAsia" w:hAnsi="Verdana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Verdana" w:hAnsi="Cambria Math" w:cs="Verdana"/>
                      <w:i/>
                      <w:color w:val="000000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=20℃</m:t>
              </m:r>
            </m:oMath>
            <w:r w:rsidRPr="0003021E">
              <w:rPr>
                <w:rFonts w:ascii="Verdana" w:eastAsiaTheme="minorEastAsia" w:hAnsi="Verdana"/>
                <w:sz w:val="20"/>
                <w:szCs w:val="20"/>
              </w:rPr>
              <w:t>.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E679E3" w:rsidRDefault="00E679E3" w:rsidP="00E679E3">
            <w:pPr>
              <w:spacing w:before="60"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</w:t>
            </w:r>
            <w:r w:rsidRPr="00AD45F7">
              <w:rPr>
                <w:color w:val="000000" w:themeColor="text1"/>
              </w:rPr>
              <w:t xml:space="preserve"> informal report</w:t>
            </w:r>
            <w:r>
              <w:rPr>
                <w:color w:val="000000" w:themeColor="text1"/>
              </w:rPr>
              <w:t xml:space="preserve"> should contain:</w:t>
            </w:r>
          </w:p>
          <w:p w:rsidR="00E679E3" w:rsidRPr="0003021E" w:rsidRDefault="00E679E3" w:rsidP="00E679E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sz w:val="20"/>
              </w:rPr>
              <w:t xml:space="preserve">analysis </w:t>
            </w:r>
          </w:p>
          <w:p w:rsidR="00E679E3" w:rsidRPr="0003021E" w:rsidRDefault="00E679E3" w:rsidP="00E679E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03021E">
              <w:rPr>
                <w:rFonts w:ascii="Verdana" w:hAnsi="Verdana"/>
                <w:color w:val="000000" w:themeColor="text1"/>
                <w:sz w:val="20"/>
              </w:rPr>
              <w:t xml:space="preserve">worked solutions to the problems </w:t>
            </w:r>
          </w:p>
          <w:p w:rsidR="00E679E3" w:rsidRPr="00E679E3" w:rsidRDefault="00E679E3" w:rsidP="00E679E3">
            <w:r w:rsidRPr="00E679E3">
              <w:rPr>
                <w:color w:val="000000" w:themeColor="text1"/>
              </w:rPr>
              <w:t xml:space="preserve">Each worked solution should be laid out clearly and contain brief explanations of the stages of the calculation to indicate your understanding of </w:t>
            </w:r>
            <w:r>
              <w:t>how calculus can be used to solve an engineering problem</w:t>
            </w:r>
            <w:r w:rsidRPr="00E679E3">
              <w:rPr>
                <w:color w:val="000000" w:themeColor="text1"/>
              </w:rPr>
              <w:t xml:space="preserve">. </w:t>
            </w:r>
            <w:r w:rsidR="00064B38">
              <w:rPr>
                <w:color w:val="000000" w:themeColor="text1"/>
              </w:rPr>
              <w:t>Graphs</w:t>
            </w:r>
            <w:r>
              <w:rPr>
                <w:color w:val="000000" w:themeColor="text1"/>
              </w:rPr>
              <w:t xml:space="preserve"> </w:t>
            </w:r>
            <w:r w:rsidRPr="00E679E3">
              <w:rPr>
                <w:color w:val="000000" w:themeColor="text1"/>
              </w:rPr>
              <w:t>should be well presented and clearly labelled</w:t>
            </w:r>
            <w:r w:rsidR="00064B38">
              <w:rPr>
                <w:color w:val="000000" w:themeColor="text1"/>
              </w:rPr>
              <w:t xml:space="preserve"> and comparisons between methods should be accurate and well presented</w:t>
            </w:r>
            <w:r w:rsidRPr="00E679E3">
              <w:rPr>
                <w:color w:val="000000" w:themeColor="text1"/>
              </w:rPr>
              <w:t>.</w:t>
            </w:r>
          </w:p>
          <w:p w:rsidR="00E679E3" w:rsidRDefault="00E679E3" w:rsidP="00E679E3"/>
          <w:p w:rsidR="00E679E3" w:rsidRDefault="00E679E3" w:rsidP="00E679E3"/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Default="00064B38" w:rsidP="00354D55">
            <w:pPr>
              <w:jc w:val="center"/>
            </w:pPr>
            <w:r>
              <w:t>7</w:t>
            </w:r>
            <w:r w:rsidR="0003021E">
              <w:t>/</w:t>
            </w:r>
            <w:r w:rsidR="00354D55">
              <w:t>B</w:t>
            </w:r>
            <w:r w:rsidR="00E679E3">
              <w:t>.D</w:t>
            </w:r>
            <w:r>
              <w:t>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8829DA" w:rsidRPr="0003021E" w:rsidRDefault="00354D55" w:rsidP="00354D55">
            <w:pPr>
              <w:autoSpaceDE w:val="0"/>
              <w:autoSpaceDN w:val="0"/>
              <w:adjustRightInd w:val="0"/>
            </w:pPr>
            <w:r w:rsidRPr="0003021E">
              <w:t>Evaluate, using technically correct language and a logical structure, the correct integral calculus and numerical integration solutions for each type of given routine and non-routine functions, including at least two set in an engineering context.</w:t>
            </w:r>
          </w:p>
        </w:tc>
      </w:tr>
      <w:tr w:rsidR="008829DA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064B38" w:rsidP="00354D55">
            <w:pPr>
              <w:jc w:val="center"/>
            </w:pPr>
            <w:r>
              <w:t>7</w:t>
            </w:r>
            <w:r w:rsidR="0003021E">
              <w:t>/</w:t>
            </w:r>
            <w:r w:rsidR="00354D55">
              <w:t>B</w:t>
            </w:r>
            <w:r w:rsidR="00E679E3">
              <w:t>.M</w:t>
            </w:r>
            <w:r w:rsidR="00354D55">
              <w:t>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Pr="0003021E" w:rsidRDefault="00354D55" w:rsidP="00354D55">
            <w:pPr>
              <w:autoSpaceDE w:val="0"/>
              <w:autoSpaceDN w:val="0"/>
              <w:adjustRightInd w:val="0"/>
            </w:pPr>
            <w:r w:rsidRPr="0003021E">
              <w:t>Find accurately the integral calculus and numerical integration solutions for each type of given routine and non-routine function, and find the properties of periodic functions.</w:t>
            </w:r>
          </w:p>
        </w:tc>
      </w:tr>
      <w:tr w:rsidR="008829DA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064B38" w:rsidP="00354D55">
            <w:pPr>
              <w:jc w:val="center"/>
            </w:pPr>
            <w:r>
              <w:t>7</w:t>
            </w:r>
            <w:r w:rsidR="0003021E">
              <w:t>/</w:t>
            </w:r>
            <w:r w:rsidR="00354D55">
              <w:t>B</w:t>
            </w:r>
            <w:r w:rsidR="00E679E3">
              <w:t>.</w:t>
            </w:r>
            <w:r>
              <w:t>P</w:t>
            </w:r>
            <w:r w:rsidR="00354D55">
              <w:t>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03021E" w:rsidRDefault="00354D55" w:rsidP="00354D55">
            <w:pPr>
              <w:autoSpaceDE w:val="0"/>
              <w:autoSpaceDN w:val="0"/>
              <w:adjustRightInd w:val="0"/>
            </w:pPr>
            <w:r w:rsidRPr="0003021E">
              <w:t>Find the indefinite integral for each type of given routine function.</w:t>
            </w:r>
          </w:p>
        </w:tc>
      </w:tr>
      <w:tr w:rsidR="008829DA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9E3" w:rsidRDefault="0003021E" w:rsidP="00354D55">
            <w:pPr>
              <w:jc w:val="center"/>
            </w:pPr>
            <w:r>
              <w:t>7/</w:t>
            </w:r>
            <w:r w:rsidR="00354D55">
              <w:t>B</w:t>
            </w:r>
            <w:r w:rsidR="00064B38">
              <w:t>.P</w:t>
            </w:r>
            <w:r w:rsidR="00354D55">
              <w:t>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03021E" w:rsidRDefault="00354D55" w:rsidP="00354D55">
            <w:pPr>
              <w:autoSpaceDE w:val="0"/>
              <w:autoSpaceDN w:val="0"/>
              <w:adjustRightInd w:val="0"/>
            </w:pPr>
            <w:r w:rsidRPr="0003021E">
              <w:t>Find the numerical value of the definite integral for each type of given routine function.</w:t>
            </w:r>
          </w:p>
        </w:tc>
      </w:tr>
      <w:tr w:rsidR="005824F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03021E" w:rsidP="00354D55">
            <w:pPr>
              <w:jc w:val="center"/>
            </w:pPr>
            <w:r>
              <w:t>7/</w:t>
            </w:r>
            <w:r w:rsidR="00354D55">
              <w:t>B</w:t>
            </w:r>
            <w:r w:rsidR="00064B38">
              <w:t>.P</w:t>
            </w:r>
            <w:r w:rsidR="00354D55"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Pr="0003021E" w:rsidRDefault="00354D55" w:rsidP="00354D55">
            <w:pPr>
              <w:autoSpaceDE w:val="0"/>
              <w:autoSpaceDN w:val="0"/>
              <w:adjustRightInd w:val="0"/>
            </w:pPr>
            <w:r w:rsidRPr="0003021E">
              <w:t>Find, using numerical integration and integral calculus, the area under curves for each type of given routine definitive function.</w:t>
            </w:r>
          </w:p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5E5692" w:rsidRPr="002D1B44" w:rsidRDefault="007D0EFB" w:rsidP="005E5692">
            <w:pPr>
              <w:pStyle w:val="Text"/>
            </w:pPr>
            <w:hyperlink r:id="rId7" w:history="1">
              <w:r w:rsidR="005E5692" w:rsidRPr="00F21C6A">
                <w:rPr>
                  <w:rStyle w:val="Hyperlink"/>
                </w:rPr>
                <w:t>http://www.mathsisfun.com/index.htm</w:t>
              </w:r>
            </w:hyperlink>
          </w:p>
          <w:p w:rsidR="005E5692" w:rsidRDefault="005E5692" w:rsidP="005E5692"/>
          <w:p w:rsidR="00CB0E5B" w:rsidRDefault="007D0EFB">
            <w:hyperlink r:id="rId8" w:history="1">
              <w:r w:rsidR="005E5692" w:rsidRPr="00F21C6A">
                <w:rPr>
                  <w:rStyle w:val="Hyperlink"/>
                </w:rPr>
                <w:t>http://www.mathcentre.ac.uk/students/topics</w:t>
              </w:r>
            </w:hyperlink>
          </w:p>
          <w:p w:rsidR="00CB0E5B" w:rsidRDefault="00CB0E5B"/>
          <w:p w:rsidR="00CB0E5B" w:rsidRDefault="00CB0E5B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Default="00CB0E5B"/>
        </w:tc>
      </w:tr>
    </w:tbl>
    <w:p w:rsidR="002D7DC4" w:rsidRDefault="002D7DC4"/>
    <w:sectPr w:rsidR="002D7DC4" w:rsidSect="005824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FB" w:rsidRDefault="007D0EFB">
      <w:r>
        <w:separator/>
      </w:r>
    </w:p>
  </w:endnote>
  <w:endnote w:type="continuationSeparator" w:id="0">
    <w:p w:rsidR="007D0EFB" w:rsidRDefault="007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5330C9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6C73A1">
      <w:rPr>
        <w:noProof/>
      </w:rPr>
      <w:t>3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1C6AE2" w:rsidP="001C6AE2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 wp14:anchorId="1EFC0799" wp14:editId="45BC38A5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E" w:rsidRDefault="001C6AE2" w:rsidP="001C6AE2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 wp14:anchorId="1EFC0799" wp14:editId="45BC38A5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FB" w:rsidRDefault="007D0EFB">
      <w:r>
        <w:separator/>
      </w:r>
    </w:p>
  </w:footnote>
  <w:footnote w:type="continuationSeparator" w:id="0">
    <w:p w:rsidR="007D0EFB" w:rsidRDefault="007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CB8"/>
    <w:multiLevelType w:val="multilevel"/>
    <w:tmpl w:val="1B98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79E2"/>
    <w:multiLevelType w:val="hybridMultilevel"/>
    <w:tmpl w:val="7550F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27F1"/>
    <w:multiLevelType w:val="hybridMultilevel"/>
    <w:tmpl w:val="299CA974"/>
    <w:lvl w:ilvl="0" w:tplc="F9C8F2FA">
      <w:start w:val="1"/>
      <w:numFmt w:val="lowerRoman"/>
      <w:lvlText w:val="%1)"/>
      <w:lvlJc w:val="left"/>
      <w:pPr>
        <w:ind w:left="151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8" w:hanging="360"/>
      </w:pPr>
    </w:lvl>
    <w:lvl w:ilvl="2" w:tplc="0809001B" w:tentative="1">
      <w:start w:val="1"/>
      <w:numFmt w:val="lowerRoman"/>
      <w:lvlText w:val="%3."/>
      <w:lvlJc w:val="right"/>
      <w:pPr>
        <w:ind w:left="2598" w:hanging="180"/>
      </w:pPr>
    </w:lvl>
    <w:lvl w:ilvl="3" w:tplc="0809000F" w:tentative="1">
      <w:start w:val="1"/>
      <w:numFmt w:val="decimal"/>
      <w:lvlText w:val="%4."/>
      <w:lvlJc w:val="left"/>
      <w:pPr>
        <w:ind w:left="3318" w:hanging="360"/>
      </w:pPr>
    </w:lvl>
    <w:lvl w:ilvl="4" w:tplc="08090019" w:tentative="1">
      <w:start w:val="1"/>
      <w:numFmt w:val="lowerLetter"/>
      <w:lvlText w:val="%5."/>
      <w:lvlJc w:val="left"/>
      <w:pPr>
        <w:ind w:left="4038" w:hanging="360"/>
      </w:pPr>
    </w:lvl>
    <w:lvl w:ilvl="5" w:tplc="0809001B" w:tentative="1">
      <w:start w:val="1"/>
      <w:numFmt w:val="lowerRoman"/>
      <w:lvlText w:val="%6."/>
      <w:lvlJc w:val="right"/>
      <w:pPr>
        <w:ind w:left="4758" w:hanging="180"/>
      </w:pPr>
    </w:lvl>
    <w:lvl w:ilvl="6" w:tplc="0809000F" w:tentative="1">
      <w:start w:val="1"/>
      <w:numFmt w:val="decimal"/>
      <w:lvlText w:val="%7."/>
      <w:lvlJc w:val="left"/>
      <w:pPr>
        <w:ind w:left="5478" w:hanging="360"/>
      </w:pPr>
    </w:lvl>
    <w:lvl w:ilvl="7" w:tplc="08090019" w:tentative="1">
      <w:start w:val="1"/>
      <w:numFmt w:val="lowerLetter"/>
      <w:lvlText w:val="%8."/>
      <w:lvlJc w:val="left"/>
      <w:pPr>
        <w:ind w:left="6198" w:hanging="360"/>
      </w:pPr>
    </w:lvl>
    <w:lvl w:ilvl="8" w:tplc="08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07FE521E"/>
    <w:multiLevelType w:val="hybridMultilevel"/>
    <w:tmpl w:val="6A3C17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5C37"/>
    <w:multiLevelType w:val="hybridMultilevel"/>
    <w:tmpl w:val="965A638A"/>
    <w:lvl w:ilvl="0" w:tplc="A7366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C1761"/>
    <w:multiLevelType w:val="hybridMultilevel"/>
    <w:tmpl w:val="98F8D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5D8"/>
    <w:multiLevelType w:val="hybridMultilevel"/>
    <w:tmpl w:val="DBCA5E6A"/>
    <w:lvl w:ilvl="0" w:tplc="CF188118">
      <w:start w:val="1"/>
      <w:numFmt w:val="lowerLetter"/>
      <w:lvlText w:val="%1)"/>
      <w:lvlJc w:val="left"/>
      <w:pPr>
        <w:ind w:left="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8" w:hanging="360"/>
      </w:pPr>
    </w:lvl>
    <w:lvl w:ilvl="2" w:tplc="0809001B" w:tentative="1">
      <w:start w:val="1"/>
      <w:numFmt w:val="lowerRoman"/>
      <w:lvlText w:val="%3."/>
      <w:lvlJc w:val="right"/>
      <w:pPr>
        <w:ind w:left="2238" w:hanging="180"/>
      </w:pPr>
    </w:lvl>
    <w:lvl w:ilvl="3" w:tplc="0809000F" w:tentative="1">
      <w:start w:val="1"/>
      <w:numFmt w:val="decimal"/>
      <w:lvlText w:val="%4."/>
      <w:lvlJc w:val="left"/>
      <w:pPr>
        <w:ind w:left="2958" w:hanging="360"/>
      </w:pPr>
    </w:lvl>
    <w:lvl w:ilvl="4" w:tplc="08090019" w:tentative="1">
      <w:start w:val="1"/>
      <w:numFmt w:val="lowerLetter"/>
      <w:lvlText w:val="%5."/>
      <w:lvlJc w:val="left"/>
      <w:pPr>
        <w:ind w:left="3678" w:hanging="360"/>
      </w:pPr>
    </w:lvl>
    <w:lvl w:ilvl="5" w:tplc="0809001B" w:tentative="1">
      <w:start w:val="1"/>
      <w:numFmt w:val="lowerRoman"/>
      <w:lvlText w:val="%6."/>
      <w:lvlJc w:val="right"/>
      <w:pPr>
        <w:ind w:left="4398" w:hanging="180"/>
      </w:pPr>
    </w:lvl>
    <w:lvl w:ilvl="6" w:tplc="0809000F" w:tentative="1">
      <w:start w:val="1"/>
      <w:numFmt w:val="decimal"/>
      <w:lvlText w:val="%7."/>
      <w:lvlJc w:val="left"/>
      <w:pPr>
        <w:ind w:left="5118" w:hanging="360"/>
      </w:pPr>
    </w:lvl>
    <w:lvl w:ilvl="7" w:tplc="08090019" w:tentative="1">
      <w:start w:val="1"/>
      <w:numFmt w:val="lowerLetter"/>
      <w:lvlText w:val="%8."/>
      <w:lvlJc w:val="left"/>
      <w:pPr>
        <w:ind w:left="5838" w:hanging="360"/>
      </w:pPr>
    </w:lvl>
    <w:lvl w:ilvl="8" w:tplc="08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1C4C54D8"/>
    <w:multiLevelType w:val="multilevel"/>
    <w:tmpl w:val="7096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44A4F"/>
    <w:multiLevelType w:val="hybridMultilevel"/>
    <w:tmpl w:val="0E427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FA5"/>
    <w:multiLevelType w:val="hybridMultilevel"/>
    <w:tmpl w:val="FE860F4A"/>
    <w:lvl w:ilvl="0" w:tplc="E11EC90A">
      <w:start w:val="1"/>
      <w:numFmt w:val="lowerLetter"/>
      <w:lvlText w:val="%1)"/>
      <w:lvlJc w:val="left"/>
      <w:pPr>
        <w:ind w:left="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8" w:hanging="360"/>
      </w:pPr>
    </w:lvl>
    <w:lvl w:ilvl="2" w:tplc="0809001B" w:tentative="1">
      <w:start w:val="1"/>
      <w:numFmt w:val="lowerRoman"/>
      <w:lvlText w:val="%3."/>
      <w:lvlJc w:val="right"/>
      <w:pPr>
        <w:ind w:left="2238" w:hanging="180"/>
      </w:pPr>
    </w:lvl>
    <w:lvl w:ilvl="3" w:tplc="0809000F" w:tentative="1">
      <w:start w:val="1"/>
      <w:numFmt w:val="decimal"/>
      <w:lvlText w:val="%4."/>
      <w:lvlJc w:val="left"/>
      <w:pPr>
        <w:ind w:left="2958" w:hanging="360"/>
      </w:pPr>
    </w:lvl>
    <w:lvl w:ilvl="4" w:tplc="08090019" w:tentative="1">
      <w:start w:val="1"/>
      <w:numFmt w:val="lowerLetter"/>
      <w:lvlText w:val="%5."/>
      <w:lvlJc w:val="left"/>
      <w:pPr>
        <w:ind w:left="3678" w:hanging="360"/>
      </w:pPr>
    </w:lvl>
    <w:lvl w:ilvl="5" w:tplc="0809001B" w:tentative="1">
      <w:start w:val="1"/>
      <w:numFmt w:val="lowerRoman"/>
      <w:lvlText w:val="%6."/>
      <w:lvlJc w:val="right"/>
      <w:pPr>
        <w:ind w:left="4398" w:hanging="180"/>
      </w:pPr>
    </w:lvl>
    <w:lvl w:ilvl="6" w:tplc="0809000F" w:tentative="1">
      <w:start w:val="1"/>
      <w:numFmt w:val="decimal"/>
      <w:lvlText w:val="%7."/>
      <w:lvlJc w:val="left"/>
      <w:pPr>
        <w:ind w:left="5118" w:hanging="360"/>
      </w:pPr>
    </w:lvl>
    <w:lvl w:ilvl="7" w:tplc="08090019" w:tentative="1">
      <w:start w:val="1"/>
      <w:numFmt w:val="lowerLetter"/>
      <w:lvlText w:val="%8."/>
      <w:lvlJc w:val="left"/>
      <w:pPr>
        <w:ind w:left="5838" w:hanging="360"/>
      </w:pPr>
    </w:lvl>
    <w:lvl w:ilvl="8" w:tplc="08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28904970"/>
    <w:multiLevelType w:val="hybridMultilevel"/>
    <w:tmpl w:val="64DA7BFE"/>
    <w:lvl w:ilvl="0" w:tplc="DABA9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97B20"/>
    <w:multiLevelType w:val="hybridMultilevel"/>
    <w:tmpl w:val="8806BEBC"/>
    <w:lvl w:ilvl="0" w:tplc="08090001">
      <w:start w:val="1"/>
      <w:numFmt w:val="bullet"/>
      <w:lvlText w:val=""/>
      <w:lvlJc w:val="left"/>
      <w:pPr>
        <w:ind w:left="-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</w:abstractNum>
  <w:abstractNum w:abstractNumId="12" w15:restartNumberingAfterBreak="0">
    <w:nsid w:val="399F37F6"/>
    <w:multiLevelType w:val="hybridMultilevel"/>
    <w:tmpl w:val="4CCE1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7B1505"/>
    <w:multiLevelType w:val="hybridMultilevel"/>
    <w:tmpl w:val="001CA41C"/>
    <w:lvl w:ilvl="0" w:tplc="638C5C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D151C6"/>
    <w:multiLevelType w:val="hybridMultilevel"/>
    <w:tmpl w:val="D742A1D2"/>
    <w:lvl w:ilvl="0" w:tplc="5C6AE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40E"/>
    <w:multiLevelType w:val="hybridMultilevel"/>
    <w:tmpl w:val="2B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940BB"/>
    <w:multiLevelType w:val="hybridMultilevel"/>
    <w:tmpl w:val="2A28A91C"/>
    <w:lvl w:ilvl="0" w:tplc="3410C2C8">
      <w:start w:val="1"/>
      <w:numFmt w:val="lowerLetter"/>
      <w:lvlText w:val="%1)"/>
      <w:lvlJc w:val="left"/>
      <w:pPr>
        <w:ind w:left="720" w:hanging="360"/>
      </w:pPr>
      <w:rPr>
        <w:rFonts w:eastAsia="Times New Roman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3B1E"/>
    <w:multiLevelType w:val="hybridMultilevel"/>
    <w:tmpl w:val="03D41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5622B"/>
    <w:multiLevelType w:val="multilevel"/>
    <w:tmpl w:val="B152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E23F4"/>
    <w:multiLevelType w:val="hybridMultilevel"/>
    <w:tmpl w:val="87B23FEE"/>
    <w:lvl w:ilvl="0" w:tplc="0832D5FA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6" w:hanging="360"/>
      </w:pPr>
    </w:lvl>
    <w:lvl w:ilvl="2" w:tplc="0809001B" w:tentative="1">
      <w:start w:val="1"/>
      <w:numFmt w:val="lowerRoman"/>
      <w:lvlText w:val="%3."/>
      <w:lvlJc w:val="right"/>
      <w:pPr>
        <w:ind w:left="2096" w:hanging="180"/>
      </w:pPr>
    </w:lvl>
    <w:lvl w:ilvl="3" w:tplc="0809000F" w:tentative="1">
      <w:start w:val="1"/>
      <w:numFmt w:val="decimal"/>
      <w:lvlText w:val="%4."/>
      <w:lvlJc w:val="left"/>
      <w:pPr>
        <w:ind w:left="2816" w:hanging="360"/>
      </w:pPr>
    </w:lvl>
    <w:lvl w:ilvl="4" w:tplc="08090019" w:tentative="1">
      <w:start w:val="1"/>
      <w:numFmt w:val="lowerLetter"/>
      <w:lvlText w:val="%5."/>
      <w:lvlJc w:val="left"/>
      <w:pPr>
        <w:ind w:left="3536" w:hanging="360"/>
      </w:pPr>
    </w:lvl>
    <w:lvl w:ilvl="5" w:tplc="0809001B" w:tentative="1">
      <w:start w:val="1"/>
      <w:numFmt w:val="lowerRoman"/>
      <w:lvlText w:val="%6."/>
      <w:lvlJc w:val="right"/>
      <w:pPr>
        <w:ind w:left="4256" w:hanging="180"/>
      </w:pPr>
    </w:lvl>
    <w:lvl w:ilvl="6" w:tplc="0809000F" w:tentative="1">
      <w:start w:val="1"/>
      <w:numFmt w:val="decimal"/>
      <w:lvlText w:val="%7."/>
      <w:lvlJc w:val="left"/>
      <w:pPr>
        <w:ind w:left="4976" w:hanging="360"/>
      </w:pPr>
    </w:lvl>
    <w:lvl w:ilvl="7" w:tplc="08090019" w:tentative="1">
      <w:start w:val="1"/>
      <w:numFmt w:val="lowerLetter"/>
      <w:lvlText w:val="%8."/>
      <w:lvlJc w:val="left"/>
      <w:pPr>
        <w:ind w:left="5696" w:hanging="360"/>
      </w:pPr>
    </w:lvl>
    <w:lvl w:ilvl="8" w:tplc="08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0" w15:restartNumberingAfterBreak="0">
    <w:nsid w:val="757310E8"/>
    <w:multiLevelType w:val="hybridMultilevel"/>
    <w:tmpl w:val="58482B7E"/>
    <w:lvl w:ilvl="0" w:tplc="AB30E0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FB6ADA"/>
    <w:multiLevelType w:val="hybridMultilevel"/>
    <w:tmpl w:val="BC941EC8"/>
    <w:lvl w:ilvl="0" w:tplc="959E5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B0338"/>
    <w:multiLevelType w:val="hybridMultilevel"/>
    <w:tmpl w:val="BDDC3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16"/>
  </w:num>
  <w:num w:numId="15">
    <w:abstractNumId w:val="22"/>
  </w:num>
  <w:num w:numId="16">
    <w:abstractNumId w:val="13"/>
  </w:num>
  <w:num w:numId="17">
    <w:abstractNumId w:val="17"/>
  </w:num>
  <w:num w:numId="18">
    <w:abstractNumId w:val="10"/>
  </w:num>
  <w:num w:numId="19">
    <w:abstractNumId w:val="21"/>
  </w:num>
  <w:num w:numId="20">
    <w:abstractNumId w:val="20"/>
  </w:num>
  <w:num w:numId="21">
    <w:abstractNumId w:val="8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1633A"/>
    <w:rsid w:val="0003021E"/>
    <w:rsid w:val="00064B38"/>
    <w:rsid w:val="00091DC1"/>
    <w:rsid w:val="000A0524"/>
    <w:rsid w:val="000B649C"/>
    <w:rsid w:val="00104702"/>
    <w:rsid w:val="001979C3"/>
    <w:rsid w:val="001A793A"/>
    <w:rsid w:val="001A7F61"/>
    <w:rsid w:val="001C6AE2"/>
    <w:rsid w:val="001F033F"/>
    <w:rsid w:val="002073D3"/>
    <w:rsid w:val="002447E0"/>
    <w:rsid w:val="002542EE"/>
    <w:rsid w:val="00282E95"/>
    <w:rsid w:val="002A5763"/>
    <w:rsid w:val="002C04F4"/>
    <w:rsid w:val="002D3781"/>
    <w:rsid w:val="002D7DC4"/>
    <w:rsid w:val="002E49D2"/>
    <w:rsid w:val="0030377A"/>
    <w:rsid w:val="003056B5"/>
    <w:rsid w:val="00354D55"/>
    <w:rsid w:val="00394E1D"/>
    <w:rsid w:val="003E1FDE"/>
    <w:rsid w:val="004100DE"/>
    <w:rsid w:val="00443642"/>
    <w:rsid w:val="00456F6B"/>
    <w:rsid w:val="00512A11"/>
    <w:rsid w:val="005321B2"/>
    <w:rsid w:val="005330C9"/>
    <w:rsid w:val="0054044A"/>
    <w:rsid w:val="005824F2"/>
    <w:rsid w:val="005E5692"/>
    <w:rsid w:val="005F6BE9"/>
    <w:rsid w:val="00636F09"/>
    <w:rsid w:val="006C73A1"/>
    <w:rsid w:val="006D58F5"/>
    <w:rsid w:val="006E4B42"/>
    <w:rsid w:val="00731B5D"/>
    <w:rsid w:val="007C22C6"/>
    <w:rsid w:val="007D0EFB"/>
    <w:rsid w:val="007E3AD3"/>
    <w:rsid w:val="007E4341"/>
    <w:rsid w:val="00813879"/>
    <w:rsid w:val="008327AA"/>
    <w:rsid w:val="008540F4"/>
    <w:rsid w:val="008829DA"/>
    <w:rsid w:val="008F1D9B"/>
    <w:rsid w:val="00901B80"/>
    <w:rsid w:val="00916BFC"/>
    <w:rsid w:val="00923327"/>
    <w:rsid w:val="009666EF"/>
    <w:rsid w:val="009F3DBB"/>
    <w:rsid w:val="00A4211A"/>
    <w:rsid w:val="00A87A9E"/>
    <w:rsid w:val="00AA10C7"/>
    <w:rsid w:val="00AD3937"/>
    <w:rsid w:val="00B0696C"/>
    <w:rsid w:val="00B13CA2"/>
    <w:rsid w:val="00BC11E2"/>
    <w:rsid w:val="00BC472E"/>
    <w:rsid w:val="00BF1AC9"/>
    <w:rsid w:val="00C12DBC"/>
    <w:rsid w:val="00C201B8"/>
    <w:rsid w:val="00C73FA2"/>
    <w:rsid w:val="00CB0E5B"/>
    <w:rsid w:val="00D00396"/>
    <w:rsid w:val="00D00DDC"/>
    <w:rsid w:val="00D16AB2"/>
    <w:rsid w:val="00D50C5F"/>
    <w:rsid w:val="00DB3F51"/>
    <w:rsid w:val="00E27C57"/>
    <w:rsid w:val="00E56BDA"/>
    <w:rsid w:val="00E57534"/>
    <w:rsid w:val="00E679E3"/>
    <w:rsid w:val="00F53024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9BEAE-DF4D-40D3-8B65-16EDAC8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1DC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1D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textCharChar">
    <w:name w:val="Table text Char Char"/>
    <w:link w:val="Tabletext"/>
    <w:uiPriority w:val="99"/>
    <w:rsid w:val="00091DC1"/>
    <w:rPr>
      <w:lang w:eastAsia="en-US"/>
    </w:rPr>
  </w:style>
  <w:style w:type="character" w:customStyle="1" w:styleId="CommentTextChar2">
    <w:name w:val="Comment Text Char2"/>
    <w:semiHidden/>
    <w:rsid w:val="00091DC1"/>
    <w:rPr>
      <w:rFonts w:ascii="Verdana" w:hAnsi="Verdana"/>
      <w:lang w:val="en-GB" w:eastAsia="en-GB"/>
    </w:rPr>
  </w:style>
  <w:style w:type="paragraph" w:customStyle="1" w:styleId="Tabletext">
    <w:name w:val="Table text"/>
    <w:link w:val="TabletextCharChar"/>
    <w:uiPriority w:val="99"/>
    <w:rsid w:val="00091DC1"/>
    <w:pPr>
      <w:tabs>
        <w:tab w:val="left" w:pos="400"/>
      </w:tabs>
      <w:spacing w:before="60" w:after="60" w:line="220" w:lineRule="exact"/>
    </w:pPr>
    <w:rPr>
      <w:lang w:eastAsia="en-US"/>
    </w:rPr>
  </w:style>
  <w:style w:type="paragraph" w:customStyle="1" w:styleId="Text">
    <w:name w:val="Text"/>
    <w:link w:val="TextChar"/>
    <w:qFormat/>
    <w:rsid w:val="005E5692"/>
    <w:pPr>
      <w:spacing w:before="80" w:after="60" w:line="260" w:lineRule="atLeast"/>
    </w:pPr>
    <w:rPr>
      <w:rFonts w:ascii="Arial" w:eastAsia="Times New Roman" w:hAnsi="Arial" w:cs="Arial"/>
      <w:color w:val="auto"/>
      <w:lang w:eastAsia="en-US"/>
    </w:rPr>
  </w:style>
  <w:style w:type="character" w:styleId="Hyperlink">
    <w:name w:val="Hyperlink"/>
    <w:basedOn w:val="DefaultParagraphFont"/>
    <w:uiPriority w:val="99"/>
    <w:rsid w:val="005E5692"/>
    <w:rPr>
      <w:color w:val="0563C1" w:themeColor="hyperlink"/>
      <w:u w:val="single"/>
    </w:rPr>
  </w:style>
  <w:style w:type="character" w:customStyle="1" w:styleId="TextChar">
    <w:name w:val="Text Char"/>
    <w:link w:val="Text"/>
    <w:rsid w:val="005E5692"/>
    <w:rPr>
      <w:rFonts w:ascii="Arial" w:eastAsia="Times New Roman" w:hAnsi="Arial" w:cs="Arial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4B38"/>
    <w:rPr>
      <w:color w:val="808080"/>
    </w:rPr>
  </w:style>
  <w:style w:type="table" w:styleId="TableGrid">
    <w:name w:val="Table Grid"/>
    <w:basedOn w:val="TableNormal"/>
    <w:uiPriority w:val="39"/>
    <w:rsid w:val="0083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centre.ac.uk/students/top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isfun.com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Kupper, Julian</cp:lastModifiedBy>
  <cp:revision>3</cp:revision>
  <cp:lastPrinted>2015-12-21T11:19:00Z</cp:lastPrinted>
  <dcterms:created xsi:type="dcterms:W3CDTF">2017-01-17T12:35:00Z</dcterms:created>
  <dcterms:modified xsi:type="dcterms:W3CDTF">2019-04-29T10:08:00Z</dcterms:modified>
</cp:coreProperties>
</file>