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D1999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0569FEFB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B515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0A39" w14:textId="42B2C8A9" w:rsidR="0054044A" w:rsidRPr="00FE7E22" w:rsidRDefault="00AB4FE8" w:rsidP="00FE7E22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Pearson BTEC Level 3 National Extended Diploma in Engineering </w:t>
            </w:r>
          </w:p>
        </w:tc>
      </w:tr>
      <w:tr w:rsidR="008829DA" w14:paraId="4E9102C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7A798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799545D6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17DA" w14:textId="3D48D855" w:rsidR="008829DA" w:rsidRPr="000C0D7D" w:rsidRDefault="00CB5C4B" w:rsidP="004F1802">
            <w:pPr>
              <w:rPr>
                <w:b/>
              </w:rPr>
            </w:pPr>
            <w:r w:rsidRPr="000C0D7D">
              <w:rPr>
                <w:b/>
              </w:rPr>
              <w:t xml:space="preserve">Unit </w:t>
            </w:r>
            <w:r w:rsidR="007E4BF8">
              <w:rPr>
                <w:b/>
              </w:rPr>
              <w:t>44</w:t>
            </w:r>
            <w:r w:rsidRPr="000C0D7D">
              <w:rPr>
                <w:b/>
              </w:rPr>
              <w:t xml:space="preserve">: </w:t>
            </w:r>
            <w:r w:rsidR="007E4BF8" w:rsidRPr="007E4BF8">
              <w:rPr>
                <w:b/>
                <w:szCs w:val="16"/>
              </w:rPr>
              <w:t>Fabrication Manufacturing Processes</w:t>
            </w:r>
          </w:p>
        </w:tc>
      </w:tr>
      <w:tr w:rsidR="008829DA" w14:paraId="0A0B6BC1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54F03" w14:textId="00F4707F" w:rsidR="008829DA" w:rsidRDefault="008829DA" w:rsidP="007E4BF8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614" w14:textId="43500449" w:rsidR="008829DA" w:rsidRDefault="007E4BF8" w:rsidP="00DF7C1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A: Examine the processes and technology used in sheet metal</w:t>
            </w:r>
            <w:r w:rsidR="00DF7C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fabrication that are widely used in industry</w:t>
            </w:r>
          </w:p>
        </w:tc>
      </w:tr>
      <w:tr w:rsidR="008829DA" w14:paraId="7CAFC3C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18076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154B" w14:textId="70F26440" w:rsidR="008829DA" w:rsidRDefault="008263EF" w:rsidP="007E4BF8">
            <w:r>
              <w:t xml:space="preserve">1. </w:t>
            </w:r>
            <w:r w:rsidR="007E4BF8">
              <w:t>Sheet Metal Fabrication</w:t>
            </w:r>
          </w:p>
        </w:tc>
      </w:tr>
      <w:tr w:rsidR="00CB0E5B" w14:paraId="232D63F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6617C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A37A" w14:textId="77777777" w:rsidR="0054044A" w:rsidRDefault="0054044A"/>
        </w:tc>
      </w:tr>
      <w:tr w:rsidR="00CB0E5B" w14:paraId="6352BD4E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038F2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01E9A" w14:textId="77777777" w:rsidR="0054044A" w:rsidRDefault="0054044A" w:rsidP="00086876"/>
        </w:tc>
      </w:tr>
      <w:tr w:rsidR="00CB0E5B" w14:paraId="7B4F91F7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353E7C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7D69C6" w14:textId="77777777" w:rsidR="0054044A" w:rsidRDefault="0054044A" w:rsidP="00086876"/>
        </w:tc>
      </w:tr>
      <w:tr w:rsidR="00CB0E5B" w14:paraId="256528D1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FA40C" w14:textId="77777777" w:rsidR="00CB0E5B" w:rsidRDefault="00CB0E5B"/>
        </w:tc>
      </w:tr>
      <w:tr w:rsidR="00CB0E5B" w14:paraId="6983EF48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BA634" w14:textId="77777777" w:rsidR="00CB0E5B" w:rsidRDefault="00CB0E5B"/>
        </w:tc>
      </w:tr>
      <w:tr w:rsidR="00CB5C4B" w14:paraId="67B00364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F878F" w14:textId="77777777" w:rsidR="00CB5C4B" w:rsidRDefault="00CB5C4B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8029BB" w14:textId="043BE058" w:rsidR="00CB5C4B" w:rsidRPr="00FD2BD8" w:rsidRDefault="00CB5C4B" w:rsidP="00B06A48">
            <w:pPr>
              <w:autoSpaceDE w:val="0"/>
              <w:autoSpaceDN w:val="0"/>
              <w:adjustRightInd w:val="0"/>
              <w:spacing w:before="62"/>
            </w:pPr>
            <w:r w:rsidRPr="00FD2BD8">
              <w:t xml:space="preserve">You are working as a final year apprentice in </w:t>
            </w:r>
            <w:r w:rsidR="007E4BF8">
              <w:t xml:space="preserve">a sheet metal fabrication </w:t>
            </w:r>
            <w:r w:rsidRPr="00FD2BD8">
              <w:t xml:space="preserve">engineering company. </w:t>
            </w:r>
          </w:p>
          <w:p w14:paraId="37CDA7ED" w14:textId="533A1177" w:rsidR="00CB5C4B" w:rsidRPr="008315C3" w:rsidRDefault="007E4BF8" w:rsidP="00F82089">
            <w:pPr>
              <w:autoSpaceDE w:val="0"/>
              <w:autoSpaceDN w:val="0"/>
              <w:adjustRightInd w:val="0"/>
              <w:spacing w:before="62"/>
            </w:pPr>
            <w:r>
              <w:t>As part of your final qualification your</w:t>
            </w:r>
            <w:r w:rsidR="00CB5C4B" w:rsidRPr="00FD2BD8">
              <w:t xml:space="preserve"> supervisor </w:t>
            </w:r>
            <w:r w:rsidR="00FD6E91">
              <w:t xml:space="preserve">would like you to produce a report that investigates the technology of </w:t>
            </w:r>
            <w:r w:rsidR="00F82089">
              <w:t>sheet metal fabrication</w:t>
            </w:r>
            <w:r w:rsidR="00FD6E91">
              <w:t xml:space="preserve"> processes that are used in industry</w:t>
            </w:r>
            <w:r w:rsidR="005A29A1">
              <w:t>, as he needs some information that may be used in</w:t>
            </w:r>
            <w:r w:rsidR="00F82089">
              <w:t xml:space="preserve"> the manufacture of</w:t>
            </w:r>
            <w:r w:rsidR="005A29A1">
              <w:t xml:space="preserve"> </w:t>
            </w:r>
            <w:r w:rsidR="00F82089">
              <w:t>new products</w:t>
            </w:r>
            <w:r w:rsidR="00FD6E91">
              <w:t>. Yo</w:t>
            </w:r>
            <w:r w:rsidR="005A29A1">
              <w:t>ur</w:t>
            </w:r>
            <w:r w:rsidR="00FD6E91">
              <w:t xml:space="preserve"> supervisor </w:t>
            </w:r>
            <w:r w:rsidR="009C7EBF">
              <w:t xml:space="preserve">wants you to explore </w:t>
            </w:r>
            <w:r w:rsidR="00F82089">
              <w:t>a range of processes</w:t>
            </w:r>
            <w:r w:rsidR="00CB5C4B" w:rsidRPr="00FD2BD8">
              <w:t>.</w:t>
            </w:r>
          </w:p>
        </w:tc>
      </w:tr>
      <w:tr w:rsidR="00CB5C4B" w14:paraId="005EE02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9B949" w14:textId="77777777" w:rsidR="00CB5C4B" w:rsidRDefault="00CB5C4B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7683759A" w14:textId="37BE5B3F" w:rsidR="00F82089" w:rsidRDefault="00B40C92" w:rsidP="00F82089">
            <w:pPr>
              <w:autoSpaceDE w:val="0"/>
              <w:autoSpaceDN w:val="0"/>
              <w:adjustRightInd w:val="0"/>
              <w:spacing w:before="63" w:after="120"/>
              <w:ind w:right="-1"/>
            </w:pPr>
            <w:r>
              <w:t>You have been asked to produce a writte</w:t>
            </w:r>
            <w:r w:rsidR="00F82089">
              <w:t>n report that investigates at least two</w:t>
            </w:r>
            <w:r>
              <w:t xml:space="preserve"> differen</w:t>
            </w:r>
            <w:r w:rsidR="00B33874">
              <w:t>t</w:t>
            </w:r>
            <w:r>
              <w:t xml:space="preserve"> </w:t>
            </w:r>
            <w:r w:rsidR="00F82089">
              <w:t>fabricated products that show the following features</w:t>
            </w:r>
          </w:p>
          <w:p w14:paraId="0D0B96BE" w14:textId="7E6E368B" w:rsidR="00F82089" w:rsidRPr="00F82089" w:rsidRDefault="00F82089" w:rsidP="00F82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3" w:after="120"/>
              <w:ind w:right="-1"/>
              <w:rPr>
                <w:szCs w:val="20"/>
              </w:rPr>
            </w:pPr>
            <w:r w:rsidRPr="00F82089">
              <w:rPr>
                <w:szCs w:val="20"/>
              </w:rPr>
              <w:t>Types of sheet materials used</w:t>
            </w:r>
            <w:r w:rsidR="004503E0">
              <w:rPr>
                <w:szCs w:val="20"/>
              </w:rPr>
              <w:t xml:space="preserve"> in fabrication</w:t>
            </w:r>
          </w:p>
          <w:p w14:paraId="74F65232" w14:textId="77777777" w:rsidR="00F82089" w:rsidRPr="00F82089" w:rsidRDefault="00F82089" w:rsidP="00F82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3" w:after="120"/>
              <w:ind w:right="-1"/>
              <w:rPr>
                <w:szCs w:val="20"/>
              </w:rPr>
            </w:pPr>
            <w:r w:rsidRPr="00F82089">
              <w:rPr>
                <w:szCs w:val="20"/>
              </w:rPr>
              <w:t>Cutting processes</w:t>
            </w:r>
          </w:p>
          <w:p w14:paraId="7E15895A" w14:textId="77777777" w:rsidR="00F82089" w:rsidRPr="00F82089" w:rsidRDefault="00F82089" w:rsidP="00F82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3" w:after="120"/>
              <w:ind w:right="-1"/>
              <w:rPr>
                <w:szCs w:val="20"/>
              </w:rPr>
            </w:pPr>
            <w:r w:rsidRPr="00F82089">
              <w:rPr>
                <w:szCs w:val="20"/>
              </w:rPr>
              <w:t>Forming processes</w:t>
            </w:r>
          </w:p>
          <w:p w14:paraId="76EEC34F" w14:textId="77777777" w:rsidR="00F82089" w:rsidRPr="00F82089" w:rsidRDefault="00F82089" w:rsidP="00F82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3" w:after="120"/>
              <w:ind w:right="-1"/>
              <w:rPr>
                <w:szCs w:val="20"/>
              </w:rPr>
            </w:pPr>
            <w:r w:rsidRPr="00F82089">
              <w:rPr>
                <w:szCs w:val="20"/>
              </w:rPr>
              <w:t>Joining processes</w:t>
            </w:r>
          </w:p>
          <w:p w14:paraId="149173F9" w14:textId="0A7FEF80" w:rsidR="00F82089" w:rsidRPr="00F82089" w:rsidRDefault="00F82089" w:rsidP="00F82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3" w:after="120"/>
              <w:ind w:right="-1"/>
              <w:rPr>
                <w:szCs w:val="20"/>
              </w:rPr>
            </w:pPr>
            <w:r w:rsidRPr="00F82089">
              <w:rPr>
                <w:szCs w:val="20"/>
              </w:rPr>
              <w:t>Finishing processes</w:t>
            </w:r>
          </w:p>
          <w:p w14:paraId="2E99A006" w14:textId="2A570E97" w:rsidR="00620428" w:rsidRDefault="00620428" w:rsidP="00310CCD">
            <w:pPr>
              <w:spacing w:after="120"/>
              <w:ind w:left="60"/>
            </w:pPr>
          </w:p>
          <w:p w14:paraId="59E96165" w14:textId="77777777" w:rsidR="00B40C92" w:rsidRDefault="008D0670" w:rsidP="00310CCD">
            <w:pPr>
              <w:spacing w:after="120"/>
              <w:ind w:left="60"/>
            </w:pPr>
            <w:r w:rsidRPr="00584404">
              <w:t>Your report should include:</w:t>
            </w:r>
          </w:p>
          <w:p w14:paraId="5B5E8FB3" w14:textId="022E59ED" w:rsidR="00F82089" w:rsidRDefault="004503E0" w:rsidP="00F820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  <w:rPr>
                <w:szCs w:val="20"/>
              </w:rPr>
            </w:pPr>
            <w:r>
              <w:t xml:space="preserve">information and/or </w:t>
            </w:r>
            <w:r w:rsidR="00C40612">
              <w:t xml:space="preserve">case studies related to </w:t>
            </w:r>
            <w:r w:rsidR="00F82089">
              <w:t>two</w:t>
            </w:r>
            <w:r w:rsidR="00C40612">
              <w:t xml:space="preserve"> </w:t>
            </w:r>
            <w:r w:rsidR="00115CF7">
              <w:t xml:space="preserve">different </w:t>
            </w:r>
            <w:r w:rsidR="00F82089">
              <w:t>products</w:t>
            </w:r>
            <w:r w:rsidR="00C40612">
              <w:t xml:space="preserve"> </w:t>
            </w:r>
            <w:r w:rsidR="00F82089">
              <w:t xml:space="preserve">describing the product </w:t>
            </w:r>
            <w:r w:rsidR="002F5877" w:rsidRPr="008D27DB">
              <w:rPr>
                <w:szCs w:val="20"/>
              </w:rPr>
              <w:t xml:space="preserve"> </w:t>
            </w:r>
          </w:p>
          <w:p w14:paraId="479ACC89" w14:textId="6C41D44F" w:rsidR="004503E0" w:rsidRDefault="004F0399" w:rsidP="004503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  <w:rPr>
                <w:szCs w:val="20"/>
              </w:rPr>
            </w:pPr>
            <w:r w:rsidRPr="00F82089">
              <w:rPr>
                <w:szCs w:val="20"/>
              </w:rPr>
              <w:t>information and</w:t>
            </w:r>
            <w:r w:rsidR="004503E0">
              <w:rPr>
                <w:szCs w:val="20"/>
              </w:rPr>
              <w:t>/or</w:t>
            </w:r>
            <w:r w:rsidRPr="00F82089">
              <w:rPr>
                <w:szCs w:val="20"/>
              </w:rPr>
              <w:t xml:space="preserve"> case studies related </w:t>
            </w:r>
            <w:r w:rsidR="00F82089" w:rsidRPr="00F82089">
              <w:rPr>
                <w:szCs w:val="20"/>
              </w:rPr>
              <w:t>to how the product is</w:t>
            </w:r>
            <w:r w:rsidR="001E2C68" w:rsidRPr="00F82089">
              <w:rPr>
                <w:szCs w:val="20"/>
              </w:rPr>
              <w:t xml:space="preserve"> </w:t>
            </w:r>
            <w:r w:rsidR="00F82089" w:rsidRPr="00F82089">
              <w:rPr>
                <w:szCs w:val="20"/>
              </w:rPr>
              <w:t>sustainably manufactured and to the intended accuracy</w:t>
            </w:r>
          </w:p>
          <w:p w14:paraId="4061BB65" w14:textId="74648C49" w:rsidR="004F1802" w:rsidRPr="004503E0" w:rsidRDefault="00C40612" w:rsidP="004503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  <w:rPr>
                <w:szCs w:val="20"/>
              </w:rPr>
            </w:pPr>
            <w:r w:rsidRPr="004503E0">
              <w:rPr>
                <w:szCs w:val="20"/>
              </w:rPr>
              <w:t xml:space="preserve">an </w:t>
            </w:r>
            <w:r w:rsidR="004F2830" w:rsidRPr="004503E0">
              <w:rPr>
                <w:szCs w:val="20"/>
              </w:rPr>
              <w:t>evaluat</w:t>
            </w:r>
            <w:r w:rsidRPr="004503E0">
              <w:rPr>
                <w:szCs w:val="20"/>
              </w:rPr>
              <w:t xml:space="preserve">ion that </w:t>
            </w:r>
            <w:r w:rsidR="004503E0" w:rsidRPr="004503E0">
              <w:rPr>
                <w:szCs w:val="20"/>
              </w:rPr>
              <w:t>compares and contrasts the fabrication processes in order to sustainably manufacture sheet metal components in different batch sizes.</w:t>
            </w:r>
          </w:p>
        </w:tc>
      </w:tr>
      <w:tr w:rsidR="00CB5C4B" w14:paraId="0BD284D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9A5BC" w14:textId="2C438DBB" w:rsidR="00CB5C4B" w:rsidRDefault="00CB5C4B">
            <w:r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1CE80347" w14:textId="1D5BB797" w:rsidR="00CB5C4B" w:rsidRPr="000C0D7D" w:rsidRDefault="004F1802" w:rsidP="004503E0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Cs w:val="22"/>
                <w:lang w:eastAsia="en-GB"/>
              </w:rPr>
            </w:pP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A report focusing on </w:t>
            </w:r>
            <w:r w:rsidR="004503E0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two </w:t>
            </w: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different </w:t>
            </w:r>
            <w:r w:rsidR="004503E0">
              <w:rPr>
                <w:rFonts w:eastAsia="Times New Roman" w:cs="Arial"/>
                <w:color w:val="auto"/>
                <w:szCs w:val="22"/>
                <w:lang w:eastAsia="en-GB"/>
              </w:rPr>
              <w:t>sheet metal fabricated products</w:t>
            </w: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>.</w:t>
            </w:r>
          </w:p>
        </w:tc>
      </w:tr>
      <w:tr w:rsidR="00CB5C4B" w14:paraId="40BB9324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E57D0" w14:textId="77777777" w:rsidR="00CB5C4B" w:rsidRDefault="00CB5C4B">
            <w:r>
              <w:rPr>
                <w:b/>
              </w:rPr>
              <w:t>Criteria covered by this task:</w:t>
            </w:r>
          </w:p>
        </w:tc>
      </w:tr>
      <w:tr w:rsidR="00CB5C4B" w14:paraId="704961B8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0897FA" w14:textId="77777777" w:rsidR="00CB5C4B" w:rsidRDefault="00CB5C4B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FBB521A" w14:textId="77777777" w:rsidR="00CB5C4B" w:rsidRDefault="00CB5C4B" w:rsidP="008829DA">
            <w:r>
              <w:t>To achieve the criteria you must show that you are able to:</w:t>
            </w:r>
          </w:p>
        </w:tc>
      </w:tr>
      <w:tr w:rsidR="00CB5C4B" w:rsidRPr="000C0D7D" w14:paraId="40A946B5" w14:textId="77777777" w:rsidTr="00BA3A10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4A36CB7A" w14:textId="51D7B58D" w:rsidR="00CB5C4B" w:rsidRPr="000C0D7D" w:rsidRDefault="00717EC2" w:rsidP="00B06A48">
            <w:pPr>
              <w:spacing w:before="60" w:after="60"/>
              <w:rPr>
                <w:rFonts w:cs="Open Sans"/>
                <w:szCs w:val="22"/>
              </w:rPr>
            </w:pPr>
            <w:r>
              <w:rPr>
                <w:rFonts w:cs="Open Sans"/>
                <w:szCs w:val="22"/>
              </w:rPr>
              <w:t>44</w:t>
            </w:r>
            <w:r w:rsidR="004F1802" w:rsidRPr="000C0D7D">
              <w:rPr>
                <w:rFonts w:cs="Open Sans"/>
                <w:szCs w:val="22"/>
              </w:rPr>
              <w:t>/</w:t>
            </w:r>
            <w:r w:rsidR="00CB5C4B" w:rsidRPr="000C0D7D">
              <w:rPr>
                <w:rFonts w:cs="Open Sans"/>
                <w:szCs w:val="22"/>
              </w:rPr>
              <w:t>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3328D612" w14:textId="157D9B00" w:rsidR="00CB5C4B" w:rsidRPr="003D0BC4" w:rsidRDefault="003D0BC4" w:rsidP="003D0BC4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lang w:eastAsia="en-GB"/>
              </w:rPr>
            </w:pPr>
            <w:r w:rsidRPr="003D0BC4">
              <w:t>Evaluate, using language that is technically correct and of a high standard, the</w:t>
            </w:r>
            <w:r>
              <w:t xml:space="preserve"> </w:t>
            </w:r>
            <w:r w:rsidRPr="003D0BC4">
              <w:t>use of contrasting fabrication processes to sustainably manufacture sheet metal components in different batch sizes.</w:t>
            </w:r>
          </w:p>
        </w:tc>
      </w:tr>
      <w:tr w:rsidR="00CB5C4B" w:rsidRPr="000C0D7D" w14:paraId="13EF1D90" w14:textId="77777777" w:rsidTr="00BA3A1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A633F" w14:textId="121FE709" w:rsidR="00CB5C4B" w:rsidRPr="000C0D7D" w:rsidRDefault="00717EC2" w:rsidP="00B06A48">
            <w:pPr>
              <w:widowControl w:val="0"/>
              <w:rPr>
                <w:rFonts w:cs="Open Sans"/>
                <w:szCs w:val="22"/>
              </w:rPr>
            </w:pPr>
            <w:r>
              <w:rPr>
                <w:rFonts w:cs="Open Sans"/>
                <w:szCs w:val="22"/>
              </w:rPr>
              <w:t>44</w:t>
            </w:r>
            <w:r w:rsidR="004F1802" w:rsidRPr="000C0D7D">
              <w:rPr>
                <w:rFonts w:cs="Open Sans"/>
                <w:szCs w:val="22"/>
              </w:rPr>
              <w:t>/</w:t>
            </w:r>
            <w:r w:rsidR="00CB5C4B" w:rsidRPr="000C0D7D">
              <w:rPr>
                <w:rFonts w:cs="Open Sans"/>
                <w:szCs w:val="22"/>
              </w:rPr>
              <w:t>A.M1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E8E4B64" w14:textId="38E8BAD6" w:rsidR="00CB5C4B" w:rsidRPr="003D0BC4" w:rsidRDefault="003D0BC4" w:rsidP="003D0BC4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lang w:eastAsia="en-GB"/>
              </w:rPr>
            </w:pPr>
            <w:r w:rsidRPr="003D0BC4">
              <w:t>Analyse how different fabrication processes are used to sustainably manufacture sheet metal components to the intended accuracy.</w:t>
            </w:r>
          </w:p>
        </w:tc>
      </w:tr>
      <w:tr w:rsidR="00CB5C4B" w:rsidRPr="000C0D7D" w14:paraId="6A365426" w14:textId="77777777" w:rsidTr="00024C2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DD5CF" w14:textId="28AE5486" w:rsidR="00CB5C4B" w:rsidRPr="000C0D7D" w:rsidRDefault="00717EC2" w:rsidP="00B06A48">
            <w:pPr>
              <w:widowControl w:val="0"/>
              <w:rPr>
                <w:rFonts w:cs="Open Sans"/>
                <w:szCs w:val="22"/>
              </w:rPr>
            </w:pPr>
            <w:r>
              <w:rPr>
                <w:rFonts w:cs="Open Sans"/>
                <w:szCs w:val="22"/>
              </w:rPr>
              <w:lastRenderedPageBreak/>
              <w:t>44</w:t>
            </w:r>
            <w:r w:rsidR="004F1802" w:rsidRPr="000C0D7D">
              <w:rPr>
                <w:rFonts w:cs="Open Sans"/>
                <w:szCs w:val="22"/>
              </w:rPr>
              <w:t>/</w:t>
            </w:r>
            <w:r w:rsidR="00CB5C4B" w:rsidRPr="000C0D7D">
              <w:rPr>
                <w:rFonts w:cs="Open Sans"/>
                <w:szCs w:val="22"/>
              </w:rPr>
              <w:t>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03E63" w14:textId="5C278377" w:rsidR="00CB5C4B" w:rsidRPr="003D0BC4" w:rsidRDefault="004503E0" w:rsidP="004503E0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lang w:eastAsia="en-GB"/>
              </w:rPr>
            </w:pPr>
            <w:r w:rsidRPr="003D0BC4">
              <w:t>Explain how different fabrication processes are used to manufacture sheet metal components.</w:t>
            </w:r>
          </w:p>
        </w:tc>
      </w:tr>
      <w:tr w:rsidR="00CB5C4B" w14:paraId="7BCA1ABE" w14:textId="77777777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71D22" w14:textId="77777777" w:rsidR="00CB5C4B" w:rsidRDefault="00CB5C4B" w:rsidP="00B212CC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56755" w14:textId="77777777" w:rsidR="00CB5C4B" w:rsidRDefault="00CB5C4B" w:rsidP="00B212CC">
            <w:pPr>
              <w:jc w:val="center"/>
            </w:pPr>
          </w:p>
        </w:tc>
      </w:tr>
      <w:tr w:rsidR="00CB5C4B" w14:paraId="686A5E81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370D653" w14:textId="77777777" w:rsidR="00CB5C4B" w:rsidRDefault="00CB5C4B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4D836C23" w14:textId="77777777" w:rsidR="007379A1" w:rsidRPr="000C0D7D" w:rsidRDefault="007379A1" w:rsidP="007379A1">
            <w:pPr>
              <w:autoSpaceDE w:val="0"/>
              <w:autoSpaceDN w:val="0"/>
              <w:adjustRightInd w:val="0"/>
            </w:pPr>
          </w:p>
          <w:p w14:paraId="17C8F668" w14:textId="166EA366" w:rsidR="007379A1" w:rsidRPr="000C0D7D" w:rsidRDefault="003D0BC4" w:rsidP="007379A1">
            <w:pPr>
              <w:autoSpaceDE w:val="0"/>
              <w:autoSpaceDN w:val="0"/>
              <w:adjustRightInd w:val="0"/>
            </w:pPr>
            <w:r>
              <w:t>Shared drive – Unit 44 Fabrication</w:t>
            </w:r>
          </w:p>
          <w:p w14:paraId="38030F2F" w14:textId="77777777" w:rsidR="00CB5C4B" w:rsidRPr="000C0D7D" w:rsidRDefault="00CB5C4B" w:rsidP="00A0183F">
            <w:pPr>
              <w:rPr>
                <w:highlight w:val="yellow"/>
              </w:rPr>
            </w:pPr>
          </w:p>
        </w:tc>
      </w:tr>
      <w:tr w:rsidR="00CB5C4B" w14:paraId="05095505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3B8724C" w14:textId="77777777" w:rsidR="00CB5C4B" w:rsidRDefault="00CB5C4B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6605BBFA" w14:textId="77777777" w:rsidR="00CB5C4B" w:rsidRPr="000C0D7D" w:rsidRDefault="00CB5C4B" w:rsidP="00CB5C4B">
            <w:pPr>
              <w:widowControl w:val="0"/>
            </w:pPr>
          </w:p>
        </w:tc>
      </w:tr>
    </w:tbl>
    <w:p w14:paraId="520F4335" w14:textId="77777777" w:rsidR="00CB0E5B" w:rsidRDefault="00CB0E5B"/>
    <w:p w14:paraId="2E923068" w14:textId="77777777" w:rsidR="002D7DC4" w:rsidRDefault="002D7DC4"/>
    <w:p w14:paraId="782E0AD5" w14:textId="7EF8839B" w:rsidR="002D7DC4" w:rsidRDefault="002D7DC4"/>
    <w:p w14:paraId="1EDDD82F" w14:textId="3FBB34C1" w:rsidR="0067180A" w:rsidRDefault="0067180A"/>
    <w:p w14:paraId="0BE39400" w14:textId="34B18D35" w:rsidR="0067180A" w:rsidRDefault="0067180A"/>
    <w:p w14:paraId="1A82EF7E" w14:textId="2C2A61F5" w:rsidR="0067180A" w:rsidRDefault="0067180A"/>
    <w:p w14:paraId="70FCBBC8" w14:textId="2ABCE84F" w:rsidR="0067180A" w:rsidRDefault="0067180A"/>
    <w:p w14:paraId="2C28F3E5" w14:textId="3A215FD3" w:rsidR="0067180A" w:rsidRDefault="0067180A"/>
    <w:p w14:paraId="2D65EE01" w14:textId="3A6879B9" w:rsidR="0067180A" w:rsidRDefault="0067180A"/>
    <w:p w14:paraId="5512947C" w14:textId="44D73090" w:rsidR="0067180A" w:rsidRDefault="0067180A"/>
    <w:p w14:paraId="0E6EE426" w14:textId="4F33457E" w:rsidR="0067180A" w:rsidRDefault="0067180A"/>
    <w:p w14:paraId="7CFDDBBF" w14:textId="31E41A96" w:rsidR="0067180A" w:rsidRDefault="0067180A"/>
    <w:p w14:paraId="16DCAB0F" w14:textId="2A9B2BA1" w:rsidR="0067180A" w:rsidRDefault="0067180A"/>
    <w:p w14:paraId="1DE5766A" w14:textId="06FC7975" w:rsidR="0067180A" w:rsidRDefault="0067180A"/>
    <w:p w14:paraId="1ECC32C8" w14:textId="1AC4DBC1" w:rsidR="0067180A" w:rsidRDefault="0067180A"/>
    <w:p w14:paraId="0D2F3E54" w14:textId="6876CD5E" w:rsidR="0067180A" w:rsidRDefault="0067180A"/>
    <w:p w14:paraId="30B17979" w14:textId="238DE722" w:rsidR="0067180A" w:rsidRDefault="0067180A"/>
    <w:p w14:paraId="15E8C478" w14:textId="1DC5DD27" w:rsidR="0067180A" w:rsidRDefault="0067180A"/>
    <w:p w14:paraId="4AC1E56D" w14:textId="0B8B72A6" w:rsidR="0067180A" w:rsidRDefault="0067180A"/>
    <w:p w14:paraId="7FB9FAEE" w14:textId="1CDC783F" w:rsidR="0067180A" w:rsidRDefault="0067180A"/>
    <w:p w14:paraId="50FDBF0F" w14:textId="319788CD" w:rsidR="0067180A" w:rsidRDefault="0067180A"/>
    <w:p w14:paraId="1D67FEF6" w14:textId="39ACD8B8" w:rsidR="0067180A" w:rsidRDefault="0067180A"/>
    <w:p w14:paraId="3702CAE9" w14:textId="012F0BBD" w:rsidR="0067180A" w:rsidRDefault="0067180A"/>
    <w:p w14:paraId="04E202E4" w14:textId="6D95A544" w:rsidR="0067180A" w:rsidRDefault="0067180A"/>
    <w:p w14:paraId="20F20F22" w14:textId="013B5576" w:rsidR="0067180A" w:rsidRDefault="0067180A"/>
    <w:p w14:paraId="5C4A35A1" w14:textId="25F8504F" w:rsidR="0067180A" w:rsidRDefault="0067180A"/>
    <w:p w14:paraId="422DBE71" w14:textId="6FEFC36C" w:rsidR="0067180A" w:rsidRDefault="0067180A"/>
    <w:p w14:paraId="5C290649" w14:textId="2CE308B2" w:rsidR="0067180A" w:rsidRDefault="0067180A"/>
    <w:p w14:paraId="1CD156E7" w14:textId="25FFA546" w:rsidR="0067180A" w:rsidRDefault="0067180A"/>
    <w:p w14:paraId="5B744199" w14:textId="16057C40" w:rsidR="0067180A" w:rsidRDefault="0067180A"/>
    <w:p w14:paraId="6B7C6BC7" w14:textId="1F3FAAE7" w:rsidR="0067180A" w:rsidRDefault="0067180A"/>
    <w:p w14:paraId="688C3243" w14:textId="65712614" w:rsidR="0067180A" w:rsidRDefault="0067180A"/>
    <w:p w14:paraId="40CEC321" w14:textId="5720981D" w:rsidR="0067180A" w:rsidRDefault="0067180A"/>
    <w:p w14:paraId="1878632F" w14:textId="5D81C2F6" w:rsidR="0067180A" w:rsidRDefault="0067180A"/>
    <w:p w14:paraId="56213CBE" w14:textId="54243C02" w:rsidR="0067180A" w:rsidRDefault="0067180A"/>
    <w:p w14:paraId="0D1F03A7" w14:textId="79DBD8DC" w:rsidR="0067180A" w:rsidRDefault="0067180A"/>
    <w:p w14:paraId="021B5CCC" w14:textId="6EC3AEBC" w:rsidR="0067180A" w:rsidRDefault="0067180A"/>
    <w:p w14:paraId="64135E14" w14:textId="560D18E1" w:rsidR="0067180A" w:rsidRDefault="0067180A"/>
    <w:p w14:paraId="4F8053FE" w14:textId="09231277" w:rsidR="0067180A" w:rsidRDefault="0067180A"/>
    <w:p w14:paraId="218814E2" w14:textId="7C95D7AC" w:rsidR="0067180A" w:rsidRDefault="0067180A"/>
    <w:p w14:paraId="1B7FDCD2" w14:textId="1347172B" w:rsidR="0067180A" w:rsidRDefault="0067180A"/>
    <w:p w14:paraId="29508CE9" w14:textId="123A9AA4" w:rsidR="0067180A" w:rsidRDefault="0067180A"/>
    <w:p w14:paraId="356C1E9D" w14:textId="0FDF34AB" w:rsidR="0067180A" w:rsidRDefault="0067180A"/>
    <w:p w14:paraId="00F4507A" w14:textId="7C12F218" w:rsidR="0067180A" w:rsidRDefault="0067180A">
      <w:r>
        <w:lastRenderedPageBreak/>
        <w:t>Item 1: Wall mounted bracket</w:t>
      </w:r>
    </w:p>
    <w:p w14:paraId="7DDE70C9" w14:textId="5999C8C7" w:rsidR="0067180A" w:rsidRDefault="0067180A"/>
    <w:p w14:paraId="7BB85A93" w14:textId="6A77A2E6" w:rsidR="0067180A" w:rsidRDefault="006718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217"/>
        <w:gridCol w:w="3194"/>
      </w:tblGrid>
      <w:tr w:rsidR="0067180A" w14:paraId="38694818" w14:textId="77777777" w:rsidTr="0067180A">
        <w:trPr>
          <w:trHeight w:val="4579"/>
        </w:trPr>
        <w:tc>
          <w:tcPr>
            <w:tcW w:w="3217" w:type="dxa"/>
          </w:tcPr>
          <w:p w14:paraId="36B3A2E8" w14:textId="4BAFECA6" w:rsidR="0067180A" w:rsidRDefault="0067180A">
            <w:r>
              <w:rPr>
                <w:noProof/>
              </w:rPr>
              <w:drawing>
                <wp:inline distT="0" distB="0" distL="0" distR="0" wp14:anchorId="1234C441" wp14:editId="2066B208">
                  <wp:extent cx="2819364" cy="2112327"/>
                  <wp:effectExtent l="0" t="8572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25941" cy="211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14:paraId="247D64DE" w14:textId="60F9E1EB" w:rsidR="0067180A" w:rsidRDefault="0067180A" w:rsidP="0067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3F85D" wp14:editId="1A6FBBB9">
                  <wp:extent cx="2819192" cy="2112198"/>
                  <wp:effectExtent l="0" t="8572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6884" cy="212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7993502B" w14:textId="522DE72B" w:rsidR="0067180A" w:rsidRDefault="0067180A" w:rsidP="0067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AED32" wp14:editId="3A59ED42">
                  <wp:extent cx="2788605" cy="2089282"/>
                  <wp:effectExtent l="6668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00044" cy="209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A" w14:paraId="4CD1C5E1" w14:textId="77777777" w:rsidTr="0067180A">
        <w:tc>
          <w:tcPr>
            <w:tcW w:w="3217" w:type="dxa"/>
          </w:tcPr>
          <w:p w14:paraId="39FFA32D" w14:textId="29A5A876" w:rsidR="0067180A" w:rsidRDefault="0067180A">
            <w:r>
              <w:rPr>
                <w:noProof/>
              </w:rPr>
              <w:drawing>
                <wp:inline distT="0" distB="0" distL="0" distR="0" wp14:anchorId="0F31918E" wp14:editId="7BA99F97">
                  <wp:extent cx="2125111" cy="2012802"/>
                  <wp:effectExtent l="0" t="953" r="7938" b="7937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7"/>
                          <a:stretch/>
                        </pic:blipFill>
                        <pic:spPr bwMode="auto">
                          <a:xfrm rot="5400000" flipV="1">
                            <a:off x="0" y="0"/>
                            <a:ext cx="2142547" cy="202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14:paraId="1F23C2C0" w14:textId="533C8CE3" w:rsidR="0067180A" w:rsidRDefault="0067180A" w:rsidP="0067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5B386" wp14:editId="21791544">
                  <wp:extent cx="2077347" cy="2009009"/>
                  <wp:effectExtent l="0" t="381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0" t="16886" r="8157" b="4159"/>
                          <a:stretch/>
                        </pic:blipFill>
                        <pic:spPr bwMode="auto">
                          <a:xfrm rot="5400000">
                            <a:off x="0" y="0"/>
                            <a:ext cx="2099138" cy="203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39F30B94" w14:textId="26296351" w:rsidR="0067180A" w:rsidRDefault="0067180A" w:rsidP="0067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49D7CE" wp14:editId="24374848">
                  <wp:extent cx="1706425" cy="1992863"/>
                  <wp:effectExtent l="9208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5" r="19181"/>
                          <a:stretch/>
                        </pic:blipFill>
                        <pic:spPr bwMode="auto">
                          <a:xfrm rot="5400000">
                            <a:off x="0" y="0"/>
                            <a:ext cx="1717325" cy="200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30630" w14:textId="68414A6F" w:rsidR="0067180A" w:rsidRDefault="0067180A"/>
    <w:p w14:paraId="2BD16CDA" w14:textId="1CF3A29D" w:rsidR="0067180A" w:rsidRDefault="0067180A"/>
    <w:p w14:paraId="49B228AB" w14:textId="52CEF479" w:rsidR="0067180A" w:rsidRDefault="0067180A"/>
    <w:p w14:paraId="6885A351" w14:textId="69D740B3" w:rsidR="0067180A" w:rsidRDefault="0067180A"/>
    <w:p w14:paraId="01DA10E9" w14:textId="25C7741E" w:rsidR="0067180A" w:rsidRDefault="0067180A"/>
    <w:p w14:paraId="6FBE6296" w14:textId="75D91477" w:rsidR="0067180A" w:rsidRDefault="0067180A"/>
    <w:p w14:paraId="23F322BA" w14:textId="4187F909" w:rsidR="0067180A" w:rsidRDefault="0067180A"/>
    <w:p w14:paraId="1869A258" w14:textId="2785B5CE" w:rsidR="0067180A" w:rsidRDefault="0067180A"/>
    <w:p w14:paraId="4F9C5D47" w14:textId="3CB34489" w:rsidR="0067180A" w:rsidRDefault="0067180A"/>
    <w:p w14:paraId="44590A25" w14:textId="26E70722" w:rsidR="0067180A" w:rsidRDefault="0067180A"/>
    <w:p w14:paraId="08096717" w14:textId="6BC4989F" w:rsidR="0067180A" w:rsidRDefault="0067180A"/>
    <w:p w14:paraId="701FFF99" w14:textId="169D89E5" w:rsidR="0067180A" w:rsidRDefault="0067180A"/>
    <w:p w14:paraId="34BFCCAA" w14:textId="3D1B719F" w:rsidR="0067180A" w:rsidRDefault="0067180A"/>
    <w:p w14:paraId="60E2AEC3" w14:textId="73574C0C" w:rsidR="0067180A" w:rsidRDefault="0067180A"/>
    <w:p w14:paraId="770D670F" w14:textId="5837B0A5" w:rsidR="0067180A" w:rsidRDefault="0067180A"/>
    <w:p w14:paraId="6B809011" w14:textId="77777777" w:rsidR="0067180A" w:rsidRDefault="0067180A"/>
    <w:p w14:paraId="2F7C78A0" w14:textId="552C4D3E" w:rsidR="0067180A" w:rsidRDefault="0067180A"/>
    <w:p w14:paraId="1F9C296E" w14:textId="7DF10233" w:rsidR="0067180A" w:rsidRDefault="0067180A">
      <w:r>
        <w:lastRenderedPageBreak/>
        <w:t>Item 2: Sheet metal open top box</w:t>
      </w:r>
    </w:p>
    <w:p w14:paraId="31390E6D" w14:textId="6FA2E245" w:rsidR="0067180A" w:rsidRDefault="006718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56"/>
        <w:gridCol w:w="3306"/>
      </w:tblGrid>
      <w:tr w:rsidR="0067180A" w14:paraId="4A0BCCCC" w14:textId="77777777" w:rsidTr="003431F2">
        <w:trPr>
          <w:trHeight w:val="4579"/>
        </w:trPr>
        <w:tc>
          <w:tcPr>
            <w:tcW w:w="3217" w:type="dxa"/>
          </w:tcPr>
          <w:p w14:paraId="74EB41D6" w14:textId="1F7C484C" w:rsidR="0067180A" w:rsidRDefault="0067180A" w:rsidP="003431F2">
            <w:r>
              <w:rPr>
                <w:noProof/>
              </w:rPr>
              <w:drawing>
                <wp:inline distT="0" distB="0" distL="0" distR="0" wp14:anchorId="43F9CE18" wp14:editId="78A5A709">
                  <wp:extent cx="2360537" cy="1771015"/>
                  <wp:effectExtent l="889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7758" cy="178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14:paraId="0049B192" w14:textId="052A9387" w:rsidR="0067180A" w:rsidRDefault="0067180A" w:rsidP="003431F2">
            <w:r>
              <w:rPr>
                <w:noProof/>
              </w:rPr>
              <w:drawing>
                <wp:inline distT="0" distB="0" distL="0" distR="0" wp14:anchorId="2E246456" wp14:editId="0D50324B">
                  <wp:extent cx="2314823" cy="1734315"/>
                  <wp:effectExtent l="4445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8311" cy="174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262DE736" w14:textId="4D6A4DBA" w:rsidR="0067180A" w:rsidRDefault="0067180A" w:rsidP="003431F2">
            <w:r>
              <w:rPr>
                <w:noProof/>
              </w:rPr>
              <w:drawing>
                <wp:inline distT="0" distB="0" distL="0" distR="0" wp14:anchorId="0234AE71" wp14:editId="3A14DEAC">
                  <wp:extent cx="2607630" cy="1953692"/>
                  <wp:effectExtent l="3175" t="0" r="5715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15593" cy="195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A" w14:paraId="2AC2B01B" w14:textId="77777777" w:rsidTr="003431F2">
        <w:tc>
          <w:tcPr>
            <w:tcW w:w="3217" w:type="dxa"/>
          </w:tcPr>
          <w:p w14:paraId="41BC8F97" w14:textId="3A7475D5" w:rsidR="0067180A" w:rsidRDefault="0067180A" w:rsidP="0067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D5E9B" wp14:editId="50F01F70">
                  <wp:extent cx="1767136" cy="1323975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872" cy="134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14:paraId="79DD79C1" w14:textId="6B552AD9" w:rsidR="0067180A" w:rsidRDefault="0067180A" w:rsidP="003431F2">
            <w:r>
              <w:rPr>
                <w:noProof/>
              </w:rPr>
              <w:drawing>
                <wp:inline distT="0" distB="0" distL="0" distR="0" wp14:anchorId="3D59C443" wp14:editId="37CB1AE1">
                  <wp:extent cx="2705553" cy="1751273"/>
                  <wp:effectExtent l="952" t="0" r="953" b="952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1" t="31234" r="3464"/>
                          <a:stretch/>
                        </pic:blipFill>
                        <pic:spPr bwMode="auto">
                          <a:xfrm rot="5400000">
                            <a:off x="0" y="0"/>
                            <a:ext cx="2716343" cy="175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4094E284" w14:textId="65E5E23F" w:rsidR="0067180A" w:rsidRDefault="0067180A" w:rsidP="003431F2"/>
        </w:tc>
      </w:tr>
    </w:tbl>
    <w:p w14:paraId="7BB4B9A9" w14:textId="795E4990" w:rsidR="0067180A" w:rsidRDefault="0067180A"/>
    <w:sectPr w:rsidR="0067180A" w:rsidSect="005824F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BF29" w14:textId="77777777" w:rsidR="0073764C" w:rsidRDefault="0073764C">
      <w:r>
        <w:separator/>
      </w:r>
    </w:p>
  </w:endnote>
  <w:endnote w:type="continuationSeparator" w:id="0">
    <w:p w14:paraId="05232E72" w14:textId="77777777" w:rsidR="0073764C" w:rsidRDefault="0073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72F" w14:textId="06D15304" w:rsidR="00CB0E5B" w:rsidRDefault="00596698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086876">
      <w:rPr>
        <w:noProof/>
      </w:rPr>
      <w:t>2</w:t>
    </w:r>
    <w:r>
      <w:fldChar w:fldCharType="end"/>
    </w:r>
  </w:p>
  <w:p w14:paraId="5447B743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5E4E603A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7FCE7792" w14:textId="77777777" w:rsidR="00CB0E5B" w:rsidRDefault="000C0D7D" w:rsidP="000C0D7D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 wp14:anchorId="241C446F" wp14:editId="6B7A0CF2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ED2B" w14:textId="77777777" w:rsidR="004100DE" w:rsidRDefault="000C0D7D" w:rsidP="000C0D7D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 wp14:anchorId="01B3BD20" wp14:editId="676B1F8F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E063" w14:textId="77777777" w:rsidR="0073764C" w:rsidRDefault="0073764C">
      <w:r>
        <w:separator/>
      </w:r>
    </w:p>
  </w:footnote>
  <w:footnote w:type="continuationSeparator" w:id="0">
    <w:p w14:paraId="1438C946" w14:textId="77777777" w:rsidR="0073764C" w:rsidRDefault="0073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D2E" w14:textId="77777777" w:rsidR="00CB0E5B" w:rsidRDefault="00CB0E5B" w:rsidP="00D00396">
    <w:pPr>
      <w:jc w:val="right"/>
    </w:pPr>
  </w:p>
  <w:p w14:paraId="024EB830" w14:textId="77777777"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6A6A" w14:textId="77777777"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444F89B6" wp14:editId="3A62F73D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DB"/>
    <w:multiLevelType w:val="hybridMultilevel"/>
    <w:tmpl w:val="FA54F558"/>
    <w:lvl w:ilvl="0" w:tplc="F9885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748"/>
    <w:multiLevelType w:val="hybridMultilevel"/>
    <w:tmpl w:val="3A6E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25AC"/>
    <w:multiLevelType w:val="hybridMultilevel"/>
    <w:tmpl w:val="EC72991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DB36B13"/>
    <w:multiLevelType w:val="hybridMultilevel"/>
    <w:tmpl w:val="155E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7CD1"/>
    <w:multiLevelType w:val="multilevel"/>
    <w:tmpl w:val="7CBE2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FD22C0F"/>
    <w:multiLevelType w:val="hybridMultilevel"/>
    <w:tmpl w:val="F0E2A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5B5"/>
    <w:multiLevelType w:val="multilevel"/>
    <w:tmpl w:val="B9F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86876"/>
    <w:rsid w:val="000B649C"/>
    <w:rsid w:val="000C0116"/>
    <w:rsid w:val="000C0D7D"/>
    <w:rsid w:val="00106ED7"/>
    <w:rsid w:val="00115CF7"/>
    <w:rsid w:val="00155663"/>
    <w:rsid w:val="001A067E"/>
    <w:rsid w:val="001A793A"/>
    <w:rsid w:val="001E2C68"/>
    <w:rsid w:val="002567FC"/>
    <w:rsid w:val="00285D4F"/>
    <w:rsid w:val="002A5763"/>
    <w:rsid w:val="002D7DC4"/>
    <w:rsid w:val="002E49D2"/>
    <w:rsid w:val="002F5877"/>
    <w:rsid w:val="0030377A"/>
    <w:rsid w:val="00310CCD"/>
    <w:rsid w:val="00315978"/>
    <w:rsid w:val="0035109D"/>
    <w:rsid w:val="0037023B"/>
    <w:rsid w:val="00375A7A"/>
    <w:rsid w:val="003D0366"/>
    <w:rsid w:val="003D0BC4"/>
    <w:rsid w:val="003E5790"/>
    <w:rsid w:val="004100DE"/>
    <w:rsid w:val="004503E0"/>
    <w:rsid w:val="00456F6B"/>
    <w:rsid w:val="00482AB6"/>
    <w:rsid w:val="004846A3"/>
    <w:rsid w:val="004B43C6"/>
    <w:rsid w:val="004B73B1"/>
    <w:rsid w:val="004D7DAC"/>
    <w:rsid w:val="004F0399"/>
    <w:rsid w:val="004F1802"/>
    <w:rsid w:val="004F2830"/>
    <w:rsid w:val="00512A11"/>
    <w:rsid w:val="005321B2"/>
    <w:rsid w:val="005377C7"/>
    <w:rsid w:val="0054044A"/>
    <w:rsid w:val="005670A9"/>
    <w:rsid w:val="005739D9"/>
    <w:rsid w:val="005824F2"/>
    <w:rsid w:val="00584404"/>
    <w:rsid w:val="00596698"/>
    <w:rsid w:val="005A29A1"/>
    <w:rsid w:val="00620428"/>
    <w:rsid w:val="00621083"/>
    <w:rsid w:val="00636531"/>
    <w:rsid w:val="0067180A"/>
    <w:rsid w:val="006755CB"/>
    <w:rsid w:val="006A5C14"/>
    <w:rsid w:val="006F37ED"/>
    <w:rsid w:val="006F790A"/>
    <w:rsid w:val="00705FB8"/>
    <w:rsid w:val="00717EC2"/>
    <w:rsid w:val="00721B54"/>
    <w:rsid w:val="0073764C"/>
    <w:rsid w:val="007379A1"/>
    <w:rsid w:val="007750EC"/>
    <w:rsid w:val="007800F6"/>
    <w:rsid w:val="007E4BF8"/>
    <w:rsid w:val="00812EA0"/>
    <w:rsid w:val="00813879"/>
    <w:rsid w:val="008263EF"/>
    <w:rsid w:val="008315C3"/>
    <w:rsid w:val="008361FC"/>
    <w:rsid w:val="008829DA"/>
    <w:rsid w:val="008B338E"/>
    <w:rsid w:val="008C1411"/>
    <w:rsid w:val="008C547F"/>
    <w:rsid w:val="008D0670"/>
    <w:rsid w:val="008D27DB"/>
    <w:rsid w:val="008D45F5"/>
    <w:rsid w:val="009763DA"/>
    <w:rsid w:val="009C7EBF"/>
    <w:rsid w:val="009F3DBB"/>
    <w:rsid w:val="00A0183F"/>
    <w:rsid w:val="00A46192"/>
    <w:rsid w:val="00A54C4C"/>
    <w:rsid w:val="00AB4FE8"/>
    <w:rsid w:val="00AB754B"/>
    <w:rsid w:val="00AD3937"/>
    <w:rsid w:val="00AE0534"/>
    <w:rsid w:val="00AF7BC5"/>
    <w:rsid w:val="00B0696C"/>
    <w:rsid w:val="00B33874"/>
    <w:rsid w:val="00B40C92"/>
    <w:rsid w:val="00B42395"/>
    <w:rsid w:val="00B55424"/>
    <w:rsid w:val="00C1148E"/>
    <w:rsid w:val="00C201B8"/>
    <w:rsid w:val="00C2303D"/>
    <w:rsid w:val="00C33884"/>
    <w:rsid w:val="00C36C33"/>
    <w:rsid w:val="00C40612"/>
    <w:rsid w:val="00C75718"/>
    <w:rsid w:val="00C84873"/>
    <w:rsid w:val="00CB0E5B"/>
    <w:rsid w:val="00CB5C4B"/>
    <w:rsid w:val="00CE05B7"/>
    <w:rsid w:val="00CE0AD6"/>
    <w:rsid w:val="00D00396"/>
    <w:rsid w:val="00D21281"/>
    <w:rsid w:val="00D3100D"/>
    <w:rsid w:val="00D41FCF"/>
    <w:rsid w:val="00D50C5F"/>
    <w:rsid w:val="00D910B2"/>
    <w:rsid w:val="00D9424C"/>
    <w:rsid w:val="00D96146"/>
    <w:rsid w:val="00DC0024"/>
    <w:rsid w:val="00DE3FC8"/>
    <w:rsid w:val="00DF7C1A"/>
    <w:rsid w:val="00E27C57"/>
    <w:rsid w:val="00E31C09"/>
    <w:rsid w:val="00E56BDA"/>
    <w:rsid w:val="00E57534"/>
    <w:rsid w:val="00E73125"/>
    <w:rsid w:val="00E84845"/>
    <w:rsid w:val="00F51F2A"/>
    <w:rsid w:val="00F82089"/>
    <w:rsid w:val="00F85106"/>
    <w:rsid w:val="00FD4C68"/>
    <w:rsid w:val="00FD6E91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D2AC1"/>
  <w15:docId w15:val="{E6A191E2-ECC7-4DF1-A66D-C7071E1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5C4B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C4B"/>
    <w:pPr>
      <w:ind w:left="720"/>
      <w:contextualSpacing/>
    </w:pPr>
    <w:rPr>
      <w:rFonts w:eastAsia="Times New Roman" w:cs="Times New Roman"/>
      <w:color w:val="auto"/>
      <w:szCs w:val="24"/>
      <w:lang w:eastAsia="en-GB"/>
    </w:rPr>
  </w:style>
  <w:style w:type="paragraph" w:customStyle="1" w:styleId="Texthead">
    <w:name w:val="Text head"/>
    <w:basedOn w:val="Normal"/>
    <w:qFormat/>
    <w:rsid w:val="00CB5C4B"/>
    <w:pPr>
      <w:widowControl w:val="0"/>
      <w:suppressLineNumbers/>
      <w:suppressAutoHyphens/>
      <w:spacing w:before="180" w:line="260" w:lineRule="atLeast"/>
      <w:ind w:right="851"/>
    </w:pPr>
    <w:rPr>
      <w:rFonts w:ascii="Times New Roman" w:eastAsia="Times New Roman" w:hAnsi="Times New Roman" w:cs="Times New Roman"/>
      <w:b/>
      <w:i/>
      <w:iCs/>
      <w:color w:val="00000A"/>
      <w:lang w:eastAsia="en-GB"/>
    </w:rPr>
  </w:style>
  <w:style w:type="character" w:styleId="Hyperlink">
    <w:name w:val="Hyperlink"/>
    <w:basedOn w:val="DefaultParagraphFont"/>
    <w:uiPriority w:val="99"/>
    <w:unhideWhenUsed/>
    <w:rsid w:val="00CB5C4B"/>
    <w:rPr>
      <w:color w:val="0563C1" w:themeColor="hyperlink"/>
      <w:u w:val="single"/>
    </w:rPr>
  </w:style>
  <w:style w:type="character" w:customStyle="1" w:styleId="TabletextCharChar">
    <w:name w:val="Table text Char Char"/>
    <w:link w:val="Tabletext"/>
    <w:rsid w:val="00E84845"/>
    <w:rPr>
      <w:rFonts w:eastAsia="Times New Roman"/>
      <w:sz w:val="18"/>
      <w:szCs w:val="18"/>
    </w:rPr>
  </w:style>
  <w:style w:type="paragraph" w:customStyle="1" w:styleId="Tabletext">
    <w:name w:val="Table text"/>
    <w:link w:val="TabletextCharChar"/>
    <w:rsid w:val="00E84845"/>
    <w:pPr>
      <w:tabs>
        <w:tab w:val="left" w:pos="400"/>
      </w:tabs>
      <w:spacing w:before="40" w:after="40" w:line="240" w:lineRule="exact"/>
    </w:pPr>
    <w:rPr>
      <w:rFonts w:eastAsia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1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Julian Kupper</cp:lastModifiedBy>
  <cp:revision>2</cp:revision>
  <cp:lastPrinted>2017-12-13T11:26:00Z</cp:lastPrinted>
  <dcterms:created xsi:type="dcterms:W3CDTF">2021-09-14T13:06:00Z</dcterms:created>
  <dcterms:modified xsi:type="dcterms:W3CDTF">2021-09-14T13:06:00Z</dcterms:modified>
</cp:coreProperties>
</file>